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06" w:rsidRDefault="00353606" w:rsidP="00353606">
      <w:pPr>
        <w:spacing w:line="620" w:lineRule="exact"/>
        <w:jc w:val="center"/>
        <w:rPr>
          <w:rFonts w:ascii="仿宋_GB2312" w:eastAsia="仿宋_GB2312" w:hint="eastAsia"/>
          <w:sz w:val="32"/>
          <w:szCs w:val="32"/>
        </w:rPr>
      </w:pPr>
    </w:p>
    <w:p w:rsidR="00353606" w:rsidRDefault="00353606" w:rsidP="00353606">
      <w:pPr>
        <w:spacing w:line="620" w:lineRule="exact"/>
        <w:jc w:val="center"/>
        <w:rPr>
          <w:rFonts w:ascii="仿宋_GB2312" w:eastAsia="仿宋_GB2312"/>
          <w:sz w:val="32"/>
          <w:szCs w:val="32"/>
        </w:rPr>
      </w:pPr>
    </w:p>
    <w:p w:rsidR="00353606" w:rsidRDefault="00353606" w:rsidP="00353606">
      <w:pPr>
        <w:spacing w:line="620" w:lineRule="exact"/>
        <w:jc w:val="center"/>
        <w:rPr>
          <w:rFonts w:ascii="仿宋_GB2312" w:eastAsia="仿宋_GB2312"/>
          <w:sz w:val="32"/>
          <w:szCs w:val="32"/>
        </w:rPr>
      </w:pPr>
    </w:p>
    <w:p w:rsidR="00353606" w:rsidRDefault="00353606" w:rsidP="00353606">
      <w:pPr>
        <w:spacing w:line="620" w:lineRule="exact"/>
        <w:jc w:val="center"/>
        <w:rPr>
          <w:rFonts w:ascii="仿宋_GB2312" w:eastAsia="仿宋_GB2312"/>
          <w:sz w:val="32"/>
          <w:szCs w:val="32"/>
        </w:rPr>
      </w:pPr>
    </w:p>
    <w:p w:rsidR="00353606" w:rsidRDefault="00353606" w:rsidP="00353606">
      <w:pPr>
        <w:spacing w:line="620" w:lineRule="exact"/>
        <w:jc w:val="center"/>
        <w:rPr>
          <w:rFonts w:ascii="仿宋_GB2312" w:eastAsia="仿宋_GB2312"/>
          <w:sz w:val="32"/>
          <w:szCs w:val="32"/>
        </w:rPr>
      </w:pPr>
    </w:p>
    <w:p w:rsidR="00353606" w:rsidRDefault="00353606" w:rsidP="00353606">
      <w:pPr>
        <w:spacing w:line="620" w:lineRule="exact"/>
        <w:jc w:val="center"/>
        <w:rPr>
          <w:rFonts w:ascii="仿宋_GB2312" w:eastAsia="仿宋_GB2312"/>
          <w:sz w:val="32"/>
          <w:szCs w:val="32"/>
        </w:rPr>
      </w:pPr>
    </w:p>
    <w:p w:rsidR="00353606" w:rsidRDefault="00353606" w:rsidP="00353606">
      <w:pPr>
        <w:spacing w:line="620" w:lineRule="exact"/>
        <w:jc w:val="center"/>
        <w:rPr>
          <w:rFonts w:ascii="仿宋_GB2312" w:eastAsia="仿宋_GB2312"/>
          <w:sz w:val="32"/>
          <w:szCs w:val="32"/>
        </w:rPr>
      </w:pPr>
    </w:p>
    <w:p w:rsidR="00AD24C8" w:rsidRDefault="00AD24C8" w:rsidP="00353606">
      <w:pPr>
        <w:spacing w:line="620" w:lineRule="exact"/>
        <w:jc w:val="center"/>
        <w:rPr>
          <w:rFonts w:ascii="仿宋_GB2312" w:eastAsia="仿宋_GB2312"/>
          <w:sz w:val="32"/>
          <w:szCs w:val="32"/>
        </w:rPr>
      </w:pPr>
    </w:p>
    <w:p w:rsidR="00353606" w:rsidRDefault="00353606" w:rsidP="00353606">
      <w:pPr>
        <w:jc w:val="center"/>
        <w:rPr>
          <w:rFonts w:ascii="仿宋_GB2312" w:eastAsia="仿宋_GB2312"/>
          <w:sz w:val="32"/>
          <w:szCs w:val="32"/>
        </w:rPr>
      </w:pPr>
      <w:proofErr w:type="gramStart"/>
      <w:r>
        <w:rPr>
          <w:rFonts w:ascii="仿宋_GB2312" w:eastAsia="仿宋_GB2312" w:hint="eastAsia"/>
          <w:sz w:val="32"/>
          <w:szCs w:val="32"/>
        </w:rPr>
        <w:t>筑安监发</w:t>
      </w:r>
      <w:proofErr w:type="gramEnd"/>
      <w:r>
        <w:rPr>
          <w:rFonts w:ascii="仿宋_GB2312" w:eastAsia="仿宋_GB2312" w:hint="eastAsia"/>
          <w:sz w:val="32"/>
          <w:szCs w:val="32"/>
        </w:rPr>
        <w:t>〔2017〕24号</w:t>
      </w:r>
    </w:p>
    <w:p w:rsidR="00353606" w:rsidRDefault="00353606" w:rsidP="00353606">
      <w:pPr>
        <w:spacing w:line="620" w:lineRule="exact"/>
        <w:jc w:val="center"/>
        <w:rPr>
          <w:rFonts w:ascii="仿宋_GB2312" w:eastAsia="仿宋_GB2312"/>
          <w:sz w:val="32"/>
          <w:szCs w:val="32"/>
        </w:rPr>
      </w:pPr>
    </w:p>
    <w:p w:rsidR="00353606" w:rsidRPr="00353606" w:rsidRDefault="00353606" w:rsidP="00353606">
      <w:pPr>
        <w:spacing w:line="580" w:lineRule="exact"/>
        <w:jc w:val="center"/>
        <w:rPr>
          <w:rFonts w:ascii="方正小标宋简体" w:eastAsia="方正小标宋简体"/>
          <w:sz w:val="32"/>
          <w:szCs w:val="32"/>
        </w:rPr>
      </w:pPr>
    </w:p>
    <w:p w:rsidR="00AD24C8" w:rsidRDefault="00A94B2C" w:rsidP="00353606">
      <w:pPr>
        <w:spacing w:line="580" w:lineRule="exact"/>
        <w:jc w:val="center"/>
        <w:rPr>
          <w:rFonts w:ascii="方正小标宋简体" w:eastAsia="方正小标宋简体"/>
          <w:sz w:val="44"/>
          <w:szCs w:val="44"/>
        </w:rPr>
      </w:pPr>
      <w:r w:rsidRPr="00353606">
        <w:rPr>
          <w:rFonts w:ascii="方正小标宋简体" w:eastAsia="方正小标宋简体" w:hint="eastAsia"/>
          <w:sz w:val="44"/>
          <w:szCs w:val="44"/>
        </w:rPr>
        <w:t>贵阳市安全生产监督管理局关于进一步明确非煤矿矿山建设项目安全设施“三同时”</w:t>
      </w:r>
    </w:p>
    <w:p w:rsidR="00B3032D" w:rsidRPr="00353606" w:rsidRDefault="00A94B2C" w:rsidP="00353606">
      <w:pPr>
        <w:spacing w:line="580" w:lineRule="exact"/>
        <w:jc w:val="center"/>
        <w:rPr>
          <w:rFonts w:ascii="方正小标宋简体" w:eastAsia="方正小标宋简体"/>
          <w:sz w:val="44"/>
          <w:szCs w:val="44"/>
        </w:rPr>
      </w:pPr>
      <w:r w:rsidRPr="00353606">
        <w:rPr>
          <w:rFonts w:ascii="方正小标宋简体" w:eastAsia="方正小标宋简体" w:hint="eastAsia"/>
          <w:sz w:val="44"/>
          <w:szCs w:val="44"/>
        </w:rPr>
        <w:t>监督管理工作的通知</w:t>
      </w:r>
    </w:p>
    <w:p w:rsidR="00353606" w:rsidRDefault="00353606">
      <w:pPr>
        <w:rPr>
          <w:rFonts w:ascii="仿宋_GB2312" w:eastAsia="仿宋_GB2312"/>
          <w:sz w:val="32"/>
          <w:szCs w:val="32"/>
        </w:rPr>
      </w:pPr>
    </w:p>
    <w:p w:rsidR="00B3032D" w:rsidRDefault="00A94B2C">
      <w:pPr>
        <w:rPr>
          <w:rFonts w:ascii="仿宋_GB2312" w:eastAsia="仿宋_GB2312"/>
          <w:sz w:val="32"/>
          <w:szCs w:val="32"/>
        </w:rPr>
      </w:pPr>
      <w:r>
        <w:rPr>
          <w:rFonts w:ascii="仿宋_GB2312" w:eastAsia="仿宋_GB2312" w:hint="eastAsia"/>
          <w:sz w:val="32"/>
          <w:szCs w:val="32"/>
        </w:rPr>
        <w:t>各区、市、县安监局，高新开发区、经济技术开发区、贵阳综合保税区、贵州双龙航空港经济区管委会安全生产监督管理机构：</w:t>
      </w:r>
    </w:p>
    <w:p w:rsidR="00B3032D" w:rsidRDefault="00A94B2C">
      <w:pPr>
        <w:ind w:firstLineChars="200" w:firstLine="640"/>
        <w:rPr>
          <w:rFonts w:ascii="仿宋_GB2312" w:eastAsia="仿宋_GB2312"/>
          <w:sz w:val="32"/>
          <w:szCs w:val="32"/>
        </w:rPr>
      </w:pPr>
      <w:r>
        <w:rPr>
          <w:rFonts w:ascii="仿宋_GB2312" w:eastAsia="仿宋_GB2312" w:hAnsi="仿宋" w:hint="eastAsia"/>
          <w:sz w:val="32"/>
          <w:szCs w:val="32"/>
        </w:rPr>
        <w:t>为进一步加强非煤矿矿山</w:t>
      </w:r>
      <w:r>
        <w:rPr>
          <w:rFonts w:ascii="仿宋_GB2312" w:eastAsia="仿宋_GB2312" w:hint="eastAsia"/>
          <w:sz w:val="32"/>
          <w:szCs w:val="32"/>
        </w:rPr>
        <w:t>新建、改建、扩建工程项目（以下统称建设项目）安全设施</w:t>
      </w:r>
      <w:r>
        <w:rPr>
          <w:rFonts w:ascii="仿宋_GB2312" w:eastAsia="仿宋_GB2312" w:hAnsi="仿宋" w:hint="eastAsia"/>
          <w:sz w:val="32"/>
          <w:szCs w:val="32"/>
        </w:rPr>
        <w:t>“三同时”监督管理，</w:t>
      </w:r>
      <w:r>
        <w:rPr>
          <w:rFonts w:ascii="仿宋_GB2312" w:eastAsia="仿宋_GB2312" w:hint="eastAsia"/>
          <w:sz w:val="32"/>
          <w:szCs w:val="32"/>
        </w:rPr>
        <w:t>根据《安全生产法》、《建设项目安全设施“三同时”监督管理办法》（国家安全生产监督管理总局令第36号）和《国家安全监管</w:t>
      </w:r>
      <w:r>
        <w:rPr>
          <w:rFonts w:ascii="仿宋_GB2312" w:eastAsia="仿宋_GB2312" w:hint="eastAsia"/>
          <w:sz w:val="32"/>
          <w:szCs w:val="32"/>
        </w:rPr>
        <w:lastRenderedPageBreak/>
        <w:t>总局关于规范金属非金属矿山建设项目安全设施竣工验收工作的通知》（安监总管</w:t>
      </w:r>
      <w:proofErr w:type="gramStart"/>
      <w:r>
        <w:rPr>
          <w:rFonts w:ascii="仿宋_GB2312" w:eastAsia="仿宋_GB2312" w:hint="eastAsia"/>
          <w:sz w:val="32"/>
          <w:szCs w:val="32"/>
        </w:rPr>
        <w:t>一</w:t>
      </w:r>
      <w:proofErr w:type="gramEnd"/>
      <w:r>
        <w:rPr>
          <w:rFonts w:ascii="仿宋_GB2312" w:eastAsia="仿宋_GB2312" w:hint="eastAsia"/>
          <w:sz w:val="32"/>
          <w:szCs w:val="32"/>
        </w:rPr>
        <w:t>〔2016〕14号）有关规定，现就有关工作明确如下，请遵照执行。</w:t>
      </w:r>
    </w:p>
    <w:p w:rsidR="00B3032D" w:rsidRDefault="00A94B2C">
      <w:pPr>
        <w:ind w:firstLineChars="200" w:firstLine="640"/>
        <w:rPr>
          <w:rFonts w:ascii="黑体" w:eastAsia="黑体" w:hAnsi="黑体"/>
          <w:sz w:val="32"/>
          <w:szCs w:val="32"/>
        </w:rPr>
      </w:pPr>
      <w:r>
        <w:rPr>
          <w:rFonts w:ascii="黑体" w:eastAsia="黑体" w:hAnsi="黑体" w:hint="eastAsia"/>
          <w:sz w:val="32"/>
          <w:szCs w:val="32"/>
        </w:rPr>
        <w:t>一、严格建设项目安全设施设计审查</w:t>
      </w:r>
    </w:p>
    <w:p w:rsidR="00B3032D" w:rsidRDefault="00A94B2C">
      <w:pPr>
        <w:ind w:firstLineChars="200" w:firstLine="640"/>
        <w:rPr>
          <w:rFonts w:ascii="仿宋" w:eastAsia="仿宋" w:hAnsi="仿宋"/>
          <w:sz w:val="32"/>
          <w:szCs w:val="32"/>
        </w:rPr>
      </w:pPr>
      <w:r>
        <w:rPr>
          <w:rFonts w:ascii="仿宋" w:eastAsia="仿宋" w:hAnsi="仿宋" w:hint="eastAsia"/>
          <w:sz w:val="32"/>
          <w:szCs w:val="32"/>
        </w:rPr>
        <w:t>（一）非煤矿矿山安全设施设计审查条件</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1、经县级以上人民政府及其有关主管部门依法审批、核准或者备案的非煤矿矿山建设项目，并依法取得国土资源部门颁发的采矿许可证、探矿许可证。</w:t>
      </w:r>
    </w:p>
    <w:p w:rsidR="00B3032D" w:rsidRDefault="00A94B2C">
      <w:pPr>
        <w:ind w:firstLine="645"/>
        <w:rPr>
          <w:rFonts w:ascii="仿宋_GB2312" w:eastAsia="仿宋_GB2312" w:hAnsi="仿宋"/>
          <w:sz w:val="32"/>
          <w:szCs w:val="32"/>
        </w:rPr>
      </w:pPr>
      <w:r>
        <w:rPr>
          <w:rFonts w:ascii="仿宋_GB2312" w:eastAsia="仿宋_GB2312" w:hint="eastAsia"/>
          <w:sz w:val="32"/>
          <w:szCs w:val="32"/>
        </w:rPr>
        <w:t>2、</w:t>
      </w:r>
      <w:r>
        <w:rPr>
          <w:rFonts w:ascii="仿宋_GB2312" w:eastAsia="仿宋_GB2312" w:hAnsi="仿宋" w:hint="eastAsia"/>
          <w:sz w:val="32"/>
          <w:szCs w:val="32"/>
        </w:rPr>
        <w:t>非煤矿矿山建设项目最低生产规模和最低服务年限满足贵州省矿产资源开发利用规定；建设项目周边安全距离满足国家安全生产法律、法规、部门规章和规范性文件要求。</w:t>
      </w:r>
    </w:p>
    <w:p w:rsidR="00B3032D" w:rsidRDefault="00A94B2C">
      <w:pPr>
        <w:ind w:firstLineChars="200" w:firstLine="640"/>
        <w:rPr>
          <w:rFonts w:ascii="仿宋_GB2312" w:eastAsia="仿宋_GB2312"/>
          <w:sz w:val="32"/>
          <w:szCs w:val="32"/>
        </w:rPr>
      </w:pPr>
      <w:r>
        <w:rPr>
          <w:rFonts w:ascii="仿宋_GB2312" w:eastAsia="仿宋_GB2312" w:hAnsi="仿宋" w:hint="eastAsia"/>
          <w:sz w:val="32"/>
          <w:szCs w:val="32"/>
        </w:rPr>
        <w:t>3、</w:t>
      </w:r>
      <w:r>
        <w:rPr>
          <w:rFonts w:ascii="仿宋_GB2312" w:eastAsia="仿宋_GB2312" w:hint="eastAsia"/>
          <w:sz w:val="32"/>
          <w:szCs w:val="32"/>
        </w:rPr>
        <w:t>非煤矿矿山建设项目应当委托具有相应资质的安全评价机构，对其建设项目进行安全预评价，并编制安全预评价报告。建设项目初步设计时，应当委托有相应资质的设计单位对建设项目安全设施同时进行设计，编制安全设施设计。</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安全评价单位和安全设施设计单位及评价、设计人应当在安全评价报告和安全设施设计上签字、盖章，并对安全预评价报告和安全设施设计负责。</w:t>
      </w:r>
    </w:p>
    <w:p w:rsidR="00B3032D" w:rsidRDefault="00A94B2C">
      <w:pPr>
        <w:ind w:firstLineChars="200" w:firstLine="640"/>
        <w:rPr>
          <w:rFonts w:ascii="仿宋" w:eastAsia="仿宋" w:hAnsi="仿宋"/>
          <w:sz w:val="32"/>
          <w:szCs w:val="32"/>
        </w:rPr>
      </w:pPr>
      <w:r>
        <w:rPr>
          <w:rFonts w:ascii="仿宋" w:eastAsia="仿宋" w:hAnsi="仿宋" w:hint="eastAsia"/>
          <w:sz w:val="32"/>
          <w:szCs w:val="32"/>
        </w:rPr>
        <w:t>（二）非煤矿矿山安全设施设计审查权限</w:t>
      </w:r>
    </w:p>
    <w:p w:rsidR="00B3032D" w:rsidRDefault="00A94B2C">
      <w:pPr>
        <w:ind w:firstLineChars="200" w:firstLine="640"/>
        <w:rPr>
          <w:rFonts w:ascii="仿宋_GB2312" w:eastAsia="仿宋_GB2312"/>
          <w:sz w:val="32"/>
          <w:szCs w:val="32"/>
        </w:rPr>
      </w:pPr>
      <w:r>
        <w:rPr>
          <w:rFonts w:ascii="仿宋" w:eastAsia="仿宋" w:hAnsi="仿宋" w:hint="eastAsia"/>
          <w:sz w:val="32"/>
          <w:szCs w:val="32"/>
        </w:rPr>
        <w:t>1、国家和省安全生产监督管理部门负责的建设项目，按照国家和省的有关规定执行。</w:t>
      </w:r>
    </w:p>
    <w:p w:rsidR="00B3032D" w:rsidRDefault="00A94B2C">
      <w:pPr>
        <w:ind w:firstLineChars="200" w:firstLine="640"/>
        <w:rPr>
          <w:rFonts w:ascii="仿宋" w:eastAsia="仿宋" w:hAnsi="仿宋"/>
          <w:sz w:val="32"/>
          <w:szCs w:val="32"/>
        </w:rPr>
      </w:pPr>
      <w:r>
        <w:rPr>
          <w:rFonts w:ascii="仿宋" w:eastAsia="仿宋" w:hAnsi="仿宋" w:hint="eastAsia"/>
          <w:sz w:val="32"/>
          <w:szCs w:val="32"/>
        </w:rPr>
        <w:t>2、市安全生产监督管理局负责以下建设项目的安全设施</w:t>
      </w:r>
      <w:r>
        <w:rPr>
          <w:rFonts w:ascii="仿宋" w:eastAsia="仿宋" w:hAnsi="仿宋" w:hint="eastAsia"/>
          <w:sz w:val="32"/>
          <w:szCs w:val="32"/>
        </w:rPr>
        <w:lastRenderedPageBreak/>
        <w:t>设计审查工作。</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（1）市人民政府及其有关部门审批、核准、备案的建设项目。</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（2）省人民政府及其有关部门审批、核准、备案的非煤矿矿山私营企业建设项目；</w:t>
      </w:r>
      <w:proofErr w:type="gramStart"/>
      <w:r>
        <w:rPr>
          <w:rFonts w:ascii="仿宋_GB2312" w:eastAsia="仿宋_GB2312" w:hint="eastAsia"/>
          <w:sz w:val="32"/>
          <w:szCs w:val="32"/>
        </w:rPr>
        <w:t>市属非</w:t>
      </w:r>
      <w:proofErr w:type="gramEnd"/>
      <w:r>
        <w:rPr>
          <w:rFonts w:ascii="仿宋_GB2312" w:eastAsia="仿宋_GB2312" w:hint="eastAsia"/>
          <w:sz w:val="32"/>
          <w:szCs w:val="32"/>
        </w:rPr>
        <w:t>煤矿矿山国有企业。</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（3）跨两个及两个以上本市县级行政区域的建设项目。</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（4）本市范围内除国家和省安监部门负责以外的非煤矿地下矿山、尾矿库建设项目。</w:t>
      </w:r>
    </w:p>
    <w:p w:rsidR="00B3032D" w:rsidRDefault="00A94B2C">
      <w:pPr>
        <w:ind w:firstLineChars="200" w:firstLine="640"/>
        <w:rPr>
          <w:rFonts w:ascii="仿宋" w:eastAsia="仿宋" w:hAnsi="仿宋"/>
          <w:sz w:val="32"/>
          <w:szCs w:val="32"/>
        </w:rPr>
      </w:pPr>
      <w:r>
        <w:rPr>
          <w:rFonts w:ascii="仿宋" w:eastAsia="仿宋" w:hAnsi="仿宋" w:hint="eastAsia"/>
          <w:sz w:val="32"/>
          <w:szCs w:val="32"/>
        </w:rPr>
        <w:t>3、各区（市、县）安全生产监督管理局负责以下建设项目的安全设施设计审查工作。</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（1）县级人民政府及其有关部门审批、核准、备案的本行政区域内除国家、省、市安全生产监督管理部门负责以外的非煤矿露天矿山企业建设项目。</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2）高新开发区、经济技术开发区、贵阳综合保税区、贵州双龙航空港经济区内除国家、省、市安全生产监督管理部门负责以外的非煤矿露天矿山企业建设项目的安全设施设计审查，由所在行政区域的县级安监部门负责。</w:t>
      </w:r>
    </w:p>
    <w:p w:rsidR="00B3032D" w:rsidRDefault="00A94B2C">
      <w:pPr>
        <w:ind w:firstLineChars="200" w:firstLine="640"/>
        <w:rPr>
          <w:rFonts w:ascii="仿宋" w:eastAsia="仿宋" w:hAnsi="仿宋"/>
          <w:sz w:val="32"/>
          <w:szCs w:val="32"/>
        </w:rPr>
      </w:pPr>
      <w:r>
        <w:rPr>
          <w:rFonts w:ascii="仿宋" w:eastAsia="仿宋" w:hAnsi="仿宋" w:hint="eastAsia"/>
          <w:sz w:val="32"/>
          <w:szCs w:val="32"/>
        </w:rPr>
        <w:t>（三）非煤矿矿山安全设施设计审查程序</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1、非煤矿矿山建设项目应当按照《建设项目安全设施“三同时”监督管理办法》（国家安全生产监督管理总局令第36号）的规定，根据建设项目具体情况，向负有相应审查权的安监部门提出安全设施设计审查申请。</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lastRenderedPageBreak/>
        <w:t>2、负责组织审查的安监部门应当聘请相关专业人员，组成专家组进行审查，专家组应当符合下列条件。</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（1）参加安全设施设计审查的专家组成员，应当从省、市、县安全生产专家库中聘请，聘请专家的专业必须涵盖建设项目安全设施所涉及的专业。</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地下矿山审查专家不得少于5人（其中：采矿专业2人、矿山通风、矿山机电、水文地质专业各1人）。</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露天矿山审查专家不得少于3人（其中：采矿专业1人、矿山机电1人、地质专业1人）。</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尾矿库审查专家不得少于5人（其中：水工专业3人、水文地质专业1人、尾矿库安全管理1人）。</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（2）与建设项目企业和设计、施工、安全评价机构有利害关系的专家，一律不得参加该项目的安全设施设计审查工作。</w:t>
      </w:r>
    </w:p>
    <w:p w:rsidR="00B3032D" w:rsidRDefault="00A94B2C">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3、建设项目安全设施设计经审查符合条件的，负责组织审查的安监部门应当予以批准。不符合条件的，不予批准，并不得开工建设。根据《</w:t>
      </w:r>
      <w:r>
        <w:rPr>
          <w:rFonts w:ascii="仿宋" w:eastAsia="仿宋" w:hAnsi="仿宋" w:cs="仿宋" w:hint="eastAsia"/>
          <w:bCs/>
          <w:kern w:val="0"/>
          <w:sz w:val="32"/>
          <w:szCs w:val="32"/>
          <w:lang w:bidi="ar"/>
        </w:rPr>
        <w:t>国家安全监管总局关于印发金属非金属矿山建设项目安全设施设计重大变更范围的通知</w:t>
      </w:r>
      <w:r>
        <w:rPr>
          <w:rFonts w:ascii="仿宋_GB2312" w:eastAsia="仿宋_GB2312" w:hAnsi="仿宋" w:hint="eastAsia"/>
          <w:sz w:val="32"/>
          <w:szCs w:val="32"/>
        </w:rPr>
        <w:t>》（</w:t>
      </w:r>
      <w:r>
        <w:rPr>
          <w:rFonts w:ascii="仿宋" w:eastAsia="仿宋" w:hAnsi="仿宋" w:cs="仿宋" w:hint="eastAsia"/>
          <w:bCs/>
          <w:kern w:val="0"/>
          <w:sz w:val="32"/>
          <w:szCs w:val="32"/>
          <w:lang w:bidi="ar"/>
        </w:rPr>
        <w:t>安监总管</w:t>
      </w:r>
      <w:proofErr w:type="gramStart"/>
      <w:r>
        <w:rPr>
          <w:rFonts w:ascii="仿宋" w:eastAsia="仿宋" w:hAnsi="仿宋" w:cs="仿宋" w:hint="eastAsia"/>
          <w:bCs/>
          <w:kern w:val="0"/>
          <w:sz w:val="32"/>
          <w:szCs w:val="32"/>
          <w:lang w:bidi="ar"/>
        </w:rPr>
        <w:t>一</w:t>
      </w:r>
      <w:proofErr w:type="gramEnd"/>
      <w:r>
        <w:rPr>
          <w:rFonts w:ascii="仿宋" w:eastAsia="仿宋" w:hAnsi="仿宋" w:cs="仿宋" w:hint="eastAsia"/>
          <w:bCs/>
          <w:kern w:val="0"/>
          <w:sz w:val="32"/>
          <w:szCs w:val="32"/>
          <w:lang w:bidi="ar"/>
        </w:rPr>
        <w:t>〔2016〕18号</w:t>
      </w:r>
      <w:r>
        <w:rPr>
          <w:rFonts w:ascii="仿宋_GB2312" w:eastAsia="仿宋_GB2312" w:hAnsi="仿宋" w:hint="eastAsia"/>
          <w:sz w:val="32"/>
          <w:szCs w:val="32"/>
        </w:rPr>
        <w:t>）要求，</w:t>
      </w:r>
      <w:r>
        <w:rPr>
          <w:rFonts w:ascii="仿宋" w:eastAsia="仿宋" w:hAnsi="仿宋" w:cs="仿宋" w:hint="eastAsia"/>
          <w:kern w:val="0"/>
          <w:sz w:val="32"/>
          <w:szCs w:val="32"/>
          <w:lang w:bidi="ar"/>
        </w:rPr>
        <w:t>建设单位在建设期间对已经批准的金属非金属矿山建设项目安全设施设计做出变更，且列入《金属非金属矿山建设项目安全设施设计重大变更范围》的，应当编写金属非金属矿山建设项目安全设施重大变更设</w:t>
      </w:r>
      <w:r>
        <w:rPr>
          <w:rFonts w:ascii="仿宋" w:eastAsia="仿宋" w:hAnsi="仿宋" w:cs="仿宋" w:hint="eastAsia"/>
          <w:kern w:val="0"/>
          <w:sz w:val="32"/>
          <w:szCs w:val="32"/>
          <w:lang w:bidi="ar"/>
        </w:rPr>
        <w:lastRenderedPageBreak/>
        <w:t>计，并报原批准部门审查同意。未经审查同意的，不得开工建设。</w:t>
      </w:r>
    </w:p>
    <w:p w:rsidR="00B3032D" w:rsidRDefault="00A94B2C">
      <w:pPr>
        <w:ind w:firstLine="645"/>
        <w:rPr>
          <w:rFonts w:ascii="黑体" w:eastAsia="黑体" w:hAnsi="黑体"/>
          <w:sz w:val="32"/>
          <w:szCs w:val="32"/>
        </w:rPr>
      </w:pPr>
      <w:r>
        <w:rPr>
          <w:rFonts w:ascii="黑体" w:eastAsia="黑体" w:hAnsi="黑体" w:hint="eastAsia"/>
          <w:sz w:val="32"/>
          <w:szCs w:val="32"/>
        </w:rPr>
        <w:t>二、严格建设项目建设期管理</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安全设施设计审查通过后，企业应当严格按照安全设施设计确定的建设工期严密组织施工，按期完成建设。项目建设中必须严格按照批准的安全设施设计组织施工，不得组织生产经营。在建设中遇有特殊情况不能按期完成建设的，应当向当地县级安监部门说明情况，经安监部门核实后，可酌情延长建设工期。项目建设完成后由建设单位组织安全设施竣工验收。</w:t>
      </w:r>
    </w:p>
    <w:p w:rsidR="00B3032D" w:rsidRDefault="00A94B2C">
      <w:pPr>
        <w:ind w:firstLine="645"/>
        <w:rPr>
          <w:rFonts w:ascii="黑体" w:eastAsia="黑体" w:hAnsi="黑体"/>
          <w:sz w:val="32"/>
          <w:szCs w:val="32"/>
        </w:rPr>
      </w:pPr>
      <w:r>
        <w:rPr>
          <w:rFonts w:ascii="黑体" w:eastAsia="黑体" w:hAnsi="黑体" w:hint="eastAsia"/>
          <w:sz w:val="32"/>
          <w:szCs w:val="32"/>
        </w:rPr>
        <w:t>三、严格建设项目安全设施竣工验收</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非煤矿矿山建设项目安全设施竣工验收，应当遵循以下规定：</w:t>
      </w:r>
    </w:p>
    <w:p w:rsidR="00B3032D" w:rsidRDefault="00A94B2C">
      <w:pPr>
        <w:ind w:firstLine="645"/>
        <w:rPr>
          <w:rFonts w:ascii="仿宋_GB2312" w:eastAsia="仿宋_GB2312" w:hAnsi="楷体"/>
          <w:sz w:val="32"/>
          <w:szCs w:val="32"/>
        </w:rPr>
      </w:pPr>
      <w:r>
        <w:rPr>
          <w:rFonts w:ascii="仿宋_GB2312" w:eastAsia="仿宋_GB2312" w:hAnsi="楷体" w:hint="eastAsia"/>
          <w:sz w:val="32"/>
          <w:szCs w:val="32"/>
        </w:rPr>
        <w:t>（一）非煤矿矿山建设项目的安全设施竣工验收由建设单位负责组织实施，并对验收结果负责。各级安监部门在各自职责范围内，对有关建设项目安全设施竣工验收活动和验收结果进行监督核查。</w:t>
      </w:r>
    </w:p>
    <w:p w:rsidR="00B3032D" w:rsidRDefault="00A94B2C">
      <w:pPr>
        <w:ind w:firstLine="645"/>
        <w:rPr>
          <w:rFonts w:ascii="仿宋_GB2312" w:eastAsia="仿宋_GB2312" w:hAnsi="仿宋"/>
          <w:sz w:val="32"/>
          <w:szCs w:val="32"/>
        </w:rPr>
      </w:pPr>
      <w:r>
        <w:rPr>
          <w:rFonts w:ascii="仿宋_GB2312" w:eastAsia="仿宋_GB2312" w:hAnsi="楷体" w:hint="eastAsia"/>
          <w:sz w:val="32"/>
          <w:szCs w:val="32"/>
        </w:rPr>
        <w:t>（二）非煤矿矿山建设项目应当按照批准的安全设施设计（</w:t>
      </w:r>
      <w:proofErr w:type="gramStart"/>
      <w:r>
        <w:rPr>
          <w:rFonts w:ascii="仿宋_GB2312" w:eastAsia="仿宋_GB2312" w:hAnsi="楷体" w:hint="eastAsia"/>
          <w:sz w:val="32"/>
          <w:szCs w:val="32"/>
        </w:rPr>
        <w:t>含设计</w:t>
      </w:r>
      <w:proofErr w:type="gramEnd"/>
      <w:r>
        <w:rPr>
          <w:rFonts w:ascii="仿宋_GB2312" w:eastAsia="仿宋_GB2312" w:hAnsi="楷体" w:hint="eastAsia"/>
          <w:sz w:val="32"/>
          <w:szCs w:val="32"/>
        </w:rPr>
        <w:t>变更）完成建设内容，且安全设施验收评价结论为具备竣工验收条件的，方可组织对建设项目安全设施进行竣工验收；对建设项目安全设施进行竣工验收前，应当编制竣工验收工作方案，明确验收组人员组成及验收时间、程序</w:t>
      </w:r>
      <w:r>
        <w:rPr>
          <w:rFonts w:ascii="仿宋_GB2312" w:eastAsia="仿宋_GB2312" w:hAnsi="楷体" w:hint="eastAsia"/>
          <w:sz w:val="32"/>
          <w:szCs w:val="32"/>
        </w:rPr>
        <w:lastRenderedPageBreak/>
        <w:t>等，并</w:t>
      </w:r>
      <w:r>
        <w:rPr>
          <w:rFonts w:ascii="仿宋_GB2312" w:eastAsia="仿宋_GB2312" w:hAnsi="仿宋" w:hint="eastAsia"/>
          <w:sz w:val="32"/>
          <w:szCs w:val="32"/>
        </w:rPr>
        <w:t>将</w:t>
      </w:r>
      <w:r>
        <w:rPr>
          <w:rFonts w:ascii="仿宋_GB2312" w:eastAsia="仿宋_GB2312" w:hAnsi="楷体" w:hint="eastAsia"/>
          <w:sz w:val="32"/>
          <w:szCs w:val="32"/>
        </w:rPr>
        <w:t>竣工验收工作方案</w:t>
      </w:r>
      <w:r>
        <w:rPr>
          <w:rFonts w:ascii="仿宋_GB2312" w:eastAsia="仿宋_GB2312" w:hAnsi="仿宋" w:hint="eastAsia"/>
          <w:sz w:val="32"/>
          <w:szCs w:val="32"/>
        </w:rPr>
        <w:t>报当地县级安监部门和负责颁发《安全生产许可证》的安监部门登记。</w:t>
      </w:r>
    </w:p>
    <w:p w:rsidR="00B3032D" w:rsidRDefault="00A94B2C">
      <w:pPr>
        <w:ind w:firstLine="645"/>
        <w:rPr>
          <w:rFonts w:ascii="仿宋_GB2312" w:eastAsia="仿宋_GB2312" w:hAnsi="楷体"/>
          <w:sz w:val="32"/>
          <w:szCs w:val="32"/>
        </w:rPr>
      </w:pPr>
      <w:r>
        <w:rPr>
          <w:rFonts w:ascii="仿宋_GB2312" w:eastAsia="仿宋_GB2312" w:hAnsi="仿宋" w:hint="eastAsia"/>
          <w:sz w:val="32"/>
          <w:szCs w:val="32"/>
        </w:rPr>
        <w:t>（三）竣工验收工作方案应当包括下列内容：</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1、建设项目的名称、项目性质、生产规模、开工建设时间以及竣工验收时间。</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2、安全设施建设是否符合安全设施设计要求。</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3、安全设施试运行情况。</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4、安全设施审查批复文件（</w:t>
      </w:r>
      <w:proofErr w:type="gramStart"/>
      <w:r>
        <w:rPr>
          <w:rFonts w:ascii="仿宋_GB2312" w:eastAsia="仿宋_GB2312" w:hAnsi="仿宋" w:hint="eastAsia"/>
          <w:sz w:val="32"/>
          <w:szCs w:val="32"/>
        </w:rPr>
        <w:t>含重大</w:t>
      </w:r>
      <w:proofErr w:type="gramEnd"/>
      <w:r>
        <w:rPr>
          <w:rFonts w:ascii="仿宋_GB2312" w:eastAsia="仿宋_GB2312" w:hAnsi="仿宋" w:hint="eastAsia"/>
          <w:sz w:val="32"/>
          <w:szCs w:val="32"/>
        </w:rPr>
        <w:t>设计变更）的复印件。</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5、安全设施验收评价编制单位名称和评价结论。</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6、验收组组成人员及建设项目安全设施竣工验收专家组名单 。</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四）非煤矿矿山建设项目安全设施竣工验收组由矿山企业有关人员组成，并应当聘请有关方面专家参加。专家原则上应当为建设项目安全设施设计审查组的专家，不能参加的，也可从国家、省、市、县级安全生产专家库中进行补充。验收组成员专业应当涵盖建设项目安全设施涉及的主要专业，其中：地下矿山应当由采矿、地质、通风、矿机、电力、岩土、安全等相关专业构成，露天矿山应当由采矿、地质、矿机、电力、岩土和安全等相关专业构成，尾矿</w:t>
      </w:r>
      <w:proofErr w:type="gramStart"/>
      <w:r>
        <w:rPr>
          <w:rFonts w:ascii="仿宋_GB2312" w:eastAsia="仿宋_GB2312" w:hAnsi="仿宋" w:hint="eastAsia"/>
          <w:sz w:val="32"/>
          <w:szCs w:val="32"/>
        </w:rPr>
        <w:t>库应当</w:t>
      </w:r>
      <w:proofErr w:type="gramEnd"/>
      <w:r>
        <w:rPr>
          <w:rFonts w:ascii="仿宋_GB2312" w:eastAsia="仿宋_GB2312" w:hAnsi="仿宋" w:hint="eastAsia"/>
          <w:sz w:val="32"/>
          <w:szCs w:val="32"/>
        </w:rPr>
        <w:t>由尾矿（水工）、地质和安全等相关专业构成。验收组对建设项目安全设施现场验收时，应当填写相应的建设项目安全设施竣工验收表（</w:t>
      </w:r>
      <w:r>
        <w:rPr>
          <w:rFonts w:ascii="仿宋_GB2312" w:eastAsia="仿宋_GB2312" w:hint="eastAsia"/>
          <w:sz w:val="32"/>
          <w:szCs w:val="32"/>
        </w:rPr>
        <w:t>《国家安全监管总局关于规范金属非金属矿山</w:t>
      </w:r>
      <w:r>
        <w:rPr>
          <w:rFonts w:ascii="仿宋_GB2312" w:eastAsia="仿宋_GB2312" w:hint="eastAsia"/>
          <w:sz w:val="32"/>
          <w:szCs w:val="32"/>
        </w:rPr>
        <w:lastRenderedPageBreak/>
        <w:t>建设项目安全设施竣工验收工作的通知》（安监总管</w:t>
      </w:r>
      <w:proofErr w:type="gramStart"/>
      <w:r>
        <w:rPr>
          <w:rFonts w:ascii="仿宋_GB2312" w:eastAsia="仿宋_GB2312" w:hint="eastAsia"/>
          <w:sz w:val="32"/>
          <w:szCs w:val="32"/>
        </w:rPr>
        <w:t>一</w:t>
      </w:r>
      <w:proofErr w:type="gramEnd"/>
      <w:r>
        <w:rPr>
          <w:rFonts w:ascii="仿宋_GB2312" w:eastAsia="仿宋_GB2312" w:hint="eastAsia"/>
          <w:sz w:val="32"/>
          <w:szCs w:val="32"/>
        </w:rPr>
        <w:t>〔2016〕14号）附件，</w:t>
      </w:r>
      <w:r>
        <w:rPr>
          <w:rFonts w:ascii="仿宋_GB2312" w:eastAsia="仿宋_GB2312" w:hAnsi="仿宋" w:hint="eastAsia"/>
          <w:sz w:val="32"/>
          <w:szCs w:val="32"/>
        </w:rPr>
        <w:t>请在国家安监总局网站下载）；现场验收结束时，应当讨论并填写《非煤矿矿山建设项目安全设施竣工验收报告》（见附件），形成验收结论。</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（五）与建设项目单位和设计、施工、安全评价单位有利害关系的专家，一律不得参加该项目的竣工验收工作；建设项目的安全</w:t>
      </w:r>
      <w:proofErr w:type="gramStart"/>
      <w:r>
        <w:rPr>
          <w:rFonts w:ascii="仿宋_GB2312" w:eastAsia="仿宋_GB2312" w:hAnsi="仿宋" w:hint="eastAsia"/>
          <w:sz w:val="32"/>
          <w:szCs w:val="32"/>
        </w:rPr>
        <w:t>预评价</w:t>
      </w:r>
      <w:proofErr w:type="gramEnd"/>
      <w:r>
        <w:rPr>
          <w:rFonts w:ascii="仿宋_GB2312" w:eastAsia="仿宋_GB2312" w:hAnsi="仿宋" w:hint="eastAsia"/>
          <w:sz w:val="32"/>
          <w:szCs w:val="32"/>
        </w:rPr>
        <w:t>和安全验收评价不得委托同一个安全评价机构编制。</w:t>
      </w:r>
    </w:p>
    <w:p w:rsidR="00B3032D" w:rsidRDefault="00A94B2C">
      <w:pPr>
        <w:ind w:firstLine="645"/>
        <w:rPr>
          <w:rFonts w:ascii="仿宋_GB2312" w:eastAsia="仿宋_GB2312" w:hAnsi="仿宋"/>
          <w:sz w:val="32"/>
          <w:szCs w:val="32"/>
        </w:rPr>
      </w:pPr>
      <w:r>
        <w:rPr>
          <w:rFonts w:ascii="仿宋_GB2312" w:eastAsia="仿宋_GB2312" w:hAnsi="楷体" w:hint="eastAsia"/>
          <w:sz w:val="32"/>
          <w:szCs w:val="32"/>
        </w:rPr>
        <w:t>（六）建设单位在组织对建设项目竣工验收时，必须按照《建设项目安全设施“三同时”监督管理办法》（国家安全生产监督管理总局令第36号）、《国家安全监管总局关于规范金属非金属矿山建设项目安全设施竣工验收工作的通知》（安监总管</w:t>
      </w:r>
      <w:proofErr w:type="gramStart"/>
      <w:r>
        <w:rPr>
          <w:rFonts w:ascii="仿宋_GB2312" w:eastAsia="仿宋_GB2312" w:hAnsi="楷体" w:hint="eastAsia"/>
          <w:sz w:val="32"/>
          <w:szCs w:val="32"/>
        </w:rPr>
        <w:t>一</w:t>
      </w:r>
      <w:proofErr w:type="gramEnd"/>
      <w:r>
        <w:rPr>
          <w:rFonts w:ascii="仿宋_GB2312" w:eastAsia="仿宋_GB2312" w:hAnsi="楷体" w:hint="eastAsia"/>
          <w:sz w:val="32"/>
          <w:szCs w:val="32"/>
        </w:rPr>
        <w:t>〔2016〕14号）有关规定以及</w:t>
      </w:r>
      <w:r>
        <w:rPr>
          <w:rFonts w:ascii="仿宋_GB2312" w:eastAsia="仿宋_GB2312" w:hAnsi="仿宋" w:hint="eastAsia"/>
          <w:sz w:val="32"/>
          <w:szCs w:val="32"/>
        </w:rPr>
        <w:t>安监部门审查批准的《建设项目安全设施设计》逐条逐项验收，不符合规定的，不予验收通过。</w:t>
      </w:r>
    </w:p>
    <w:p w:rsidR="00B3032D" w:rsidRDefault="00A94B2C">
      <w:pPr>
        <w:ind w:firstLine="645"/>
        <w:rPr>
          <w:rFonts w:ascii="仿宋_GB2312" w:eastAsia="仿宋_GB2312" w:hAnsi="仿宋"/>
          <w:sz w:val="32"/>
          <w:szCs w:val="32"/>
        </w:rPr>
      </w:pPr>
      <w:r>
        <w:rPr>
          <w:rFonts w:ascii="仿宋_GB2312" w:eastAsia="仿宋_GB2312" w:hAnsi="仿宋" w:hint="eastAsia"/>
          <w:sz w:val="32"/>
          <w:szCs w:val="32"/>
        </w:rPr>
        <w:t>（七）建设单位在建设项目安全设施竣工验收合格后，应当及时向负责颁发《安全生产许可证》的安监部门申请颁证，申请材料按照《非煤矿矿山企业安全生产许可证实施办法》（国家安全生产监督管理总局令第20号）要求提交。未取得安全生产许可证的，不得从事生产经营。</w:t>
      </w:r>
    </w:p>
    <w:p w:rsidR="00B3032D" w:rsidRDefault="00A94B2C">
      <w:pPr>
        <w:ind w:firstLine="645"/>
        <w:rPr>
          <w:rFonts w:ascii="黑体" w:eastAsia="黑体" w:hAnsi="黑体"/>
          <w:sz w:val="32"/>
          <w:szCs w:val="32"/>
        </w:rPr>
      </w:pPr>
      <w:r>
        <w:rPr>
          <w:rFonts w:ascii="黑体" w:eastAsia="黑体" w:hAnsi="黑体" w:hint="eastAsia"/>
          <w:sz w:val="32"/>
          <w:szCs w:val="32"/>
        </w:rPr>
        <w:t>四、工作要求</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（一）健全机制，规范服务。各区（市、县）安全生产</w:t>
      </w:r>
      <w:r>
        <w:rPr>
          <w:rFonts w:ascii="仿宋_GB2312" w:eastAsia="仿宋_GB2312" w:hint="eastAsia"/>
          <w:sz w:val="32"/>
          <w:szCs w:val="32"/>
        </w:rPr>
        <w:lastRenderedPageBreak/>
        <w:t>监督管理局要做好非煤矿矿山建设项目安全设施设计审查的落实和衔接工作，规范审查流程，健全监督制约机制，加强对权力运行的监督。要将建设项目安全设施设计审查的名称、设立依据、申请条件、审批程序、审批时限、收费标准以及需要提交的申请材料的目录和示范文本在办公场所和网上公示，并按要求建立健全配套制度，做好建设项目安全设施“三同时”审查服务工作。</w:t>
      </w:r>
    </w:p>
    <w:p w:rsidR="00B3032D" w:rsidRDefault="00A94B2C">
      <w:pPr>
        <w:ind w:firstLine="645"/>
        <w:rPr>
          <w:rFonts w:ascii="仿宋_GB2312" w:eastAsia="仿宋_GB2312" w:hAnsi="仿宋"/>
          <w:sz w:val="32"/>
          <w:szCs w:val="32"/>
        </w:rPr>
      </w:pPr>
      <w:r>
        <w:rPr>
          <w:rFonts w:ascii="仿宋" w:eastAsia="仿宋" w:hAnsi="仿宋" w:hint="eastAsia"/>
          <w:sz w:val="32"/>
          <w:szCs w:val="32"/>
        </w:rPr>
        <w:t>（二）加强监管，严格执法。</w:t>
      </w:r>
      <w:r>
        <w:rPr>
          <w:rFonts w:ascii="仿宋_GB2312" w:eastAsia="仿宋_GB2312" w:hAnsi="仿宋" w:hint="eastAsia"/>
          <w:sz w:val="32"/>
          <w:szCs w:val="32"/>
        </w:rPr>
        <w:t>各级安全监管部门要加强对非煤矿矿山建设项目的日常监管和专项检查。在检查中发现有违法建设的，必须严格按照《安全生产法》、《安全生产许可证条例》（国务院令第397号）和《建设项目安全设施“三同时”监督管理暂行办法》（国家安全生产监督管理总局令第36号）等法律、法规、规章予以处罚。</w:t>
      </w:r>
    </w:p>
    <w:p w:rsidR="00B3032D" w:rsidRDefault="00A94B2C">
      <w:pPr>
        <w:ind w:firstLineChars="200" w:firstLine="640"/>
        <w:rPr>
          <w:rFonts w:ascii="仿宋_GB2312" w:eastAsia="仿宋_GB2312"/>
          <w:sz w:val="32"/>
          <w:szCs w:val="32"/>
        </w:rPr>
      </w:pPr>
      <w:r>
        <w:rPr>
          <w:rFonts w:ascii="仿宋_GB2312" w:eastAsia="仿宋_GB2312" w:hint="eastAsia"/>
          <w:sz w:val="32"/>
          <w:szCs w:val="32"/>
        </w:rPr>
        <w:t>（三）加强协调，掌握信息。各级安监部门要主动做好建设项目安全设施“三同时”服务，协调解决工作中存在的困难和问题，切实抓好企业建设项目安全设施“三同时”工作，并将每季度非煤矿矿山建设项目安全设施设计审查情况报市安全生产监督管理局。</w:t>
      </w:r>
    </w:p>
    <w:p w:rsidR="00B3032D" w:rsidRDefault="00A94B2C" w:rsidP="00353606">
      <w:pPr>
        <w:tabs>
          <w:tab w:val="left" w:pos="7088"/>
        </w:tabs>
        <w:ind w:firstLine="645"/>
        <w:rPr>
          <w:rFonts w:ascii="仿宋_GB2312" w:eastAsia="仿宋_GB2312" w:hAnsi="仿宋"/>
          <w:sz w:val="32"/>
          <w:szCs w:val="32"/>
        </w:rPr>
      </w:pPr>
      <w:r>
        <w:rPr>
          <w:rFonts w:ascii="仿宋_GB2312" w:eastAsia="仿宋_GB2312" w:hAnsi="楷体" w:hint="eastAsia"/>
          <w:sz w:val="32"/>
          <w:szCs w:val="32"/>
        </w:rPr>
        <w:t>2016年11月1日起，市安监局不再受理应当由区、市、县级安监部门负责的非煤矿矿山建设项目安全设施设计审查。</w:t>
      </w:r>
      <w:r>
        <w:rPr>
          <w:rFonts w:ascii="仿宋_GB2312" w:eastAsia="仿宋_GB2312" w:hAnsi="仿宋" w:hint="eastAsia"/>
          <w:sz w:val="32"/>
          <w:szCs w:val="32"/>
        </w:rPr>
        <w:t>贵阳市安监局原印发的《贵阳市安全生产监督管理局关于进一步加强非煤矿山建设项目安全生产管理的通知》</w:t>
      </w:r>
      <w:r>
        <w:rPr>
          <w:rFonts w:ascii="仿宋_GB2312" w:eastAsia="仿宋_GB2312" w:hAnsi="楷体" w:hint="eastAsia"/>
          <w:sz w:val="32"/>
          <w:szCs w:val="32"/>
        </w:rPr>
        <w:t>（</w:t>
      </w:r>
      <w:proofErr w:type="gramStart"/>
      <w:r>
        <w:rPr>
          <w:rFonts w:ascii="仿宋_GB2312" w:eastAsia="仿宋_GB2312" w:hAnsi="楷体" w:hint="eastAsia"/>
          <w:sz w:val="32"/>
          <w:szCs w:val="32"/>
        </w:rPr>
        <w:t>筑</w:t>
      </w:r>
      <w:r>
        <w:rPr>
          <w:rFonts w:ascii="仿宋_GB2312" w:eastAsia="仿宋_GB2312" w:hAnsi="楷体" w:hint="eastAsia"/>
          <w:sz w:val="32"/>
          <w:szCs w:val="32"/>
        </w:rPr>
        <w:lastRenderedPageBreak/>
        <w:t>安监发</w:t>
      </w:r>
      <w:proofErr w:type="gramEnd"/>
      <w:r>
        <w:rPr>
          <w:rFonts w:ascii="仿宋_GB2312" w:eastAsia="仿宋_GB2312" w:hAnsi="楷体" w:hint="eastAsia"/>
          <w:sz w:val="32"/>
          <w:szCs w:val="32"/>
        </w:rPr>
        <w:t>〔2015〕2号）、《</w:t>
      </w:r>
      <w:r>
        <w:rPr>
          <w:rFonts w:ascii="仿宋_GB2312" w:eastAsia="仿宋_GB2312" w:hAnsi="仿宋" w:hint="eastAsia"/>
          <w:sz w:val="32"/>
          <w:szCs w:val="32"/>
        </w:rPr>
        <w:t>贵阳市安全生产监督管理局关于进一步明确非煤矿矿山建设项目安全设施“三同时”监督管理工作的通知</w:t>
      </w:r>
      <w:r>
        <w:rPr>
          <w:rFonts w:ascii="仿宋_GB2312" w:eastAsia="仿宋_GB2312" w:hAnsi="楷体" w:hint="eastAsia"/>
          <w:sz w:val="32"/>
          <w:szCs w:val="32"/>
        </w:rPr>
        <w:t>》（</w:t>
      </w:r>
      <w:proofErr w:type="gramStart"/>
      <w:r>
        <w:rPr>
          <w:rFonts w:ascii="仿宋_GB2312" w:eastAsia="仿宋_GB2312" w:hAnsi="楷体" w:hint="eastAsia"/>
          <w:sz w:val="32"/>
          <w:szCs w:val="32"/>
        </w:rPr>
        <w:t>筑安监发</w:t>
      </w:r>
      <w:proofErr w:type="gramEnd"/>
      <w:r>
        <w:rPr>
          <w:rFonts w:ascii="仿宋_GB2312" w:eastAsia="仿宋_GB2312" w:hAnsi="楷体" w:hint="eastAsia"/>
          <w:sz w:val="32"/>
          <w:szCs w:val="32"/>
        </w:rPr>
        <w:t>〔2016〕48号）同时</w:t>
      </w:r>
      <w:r>
        <w:rPr>
          <w:rFonts w:ascii="仿宋_GB2312" w:eastAsia="仿宋_GB2312" w:hint="eastAsia"/>
          <w:sz w:val="32"/>
          <w:szCs w:val="32"/>
        </w:rPr>
        <w:t>废止</w:t>
      </w:r>
      <w:r>
        <w:rPr>
          <w:rFonts w:ascii="仿宋_GB2312" w:eastAsia="仿宋_GB2312" w:hAnsi="楷体" w:hint="eastAsia"/>
          <w:sz w:val="32"/>
          <w:szCs w:val="32"/>
        </w:rPr>
        <w:t>。</w:t>
      </w:r>
      <w:r>
        <w:rPr>
          <w:rFonts w:ascii="仿宋_GB2312" w:eastAsia="仿宋_GB2312" w:hAnsi="仿宋" w:hint="eastAsia"/>
          <w:sz w:val="32"/>
          <w:szCs w:val="32"/>
        </w:rPr>
        <w:t>请将此通知印发到各非煤矿山企业，并认真组织学习。</w:t>
      </w:r>
    </w:p>
    <w:p w:rsidR="00B3032D" w:rsidRDefault="00B3032D">
      <w:pPr>
        <w:ind w:firstLineChars="200" w:firstLine="640"/>
        <w:rPr>
          <w:rFonts w:ascii="仿宋_GB2312" w:eastAsia="仿宋_GB2312"/>
          <w:sz w:val="32"/>
          <w:szCs w:val="32"/>
        </w:rPr>
      </w:pPr>
    </w:p>
    <w:p w:rsidR="00B3032D" w:rsidRDefault="00B3032D">
      <w:pPr>
        <w:ind w:firstLineChars="200" w:firstLine="640"/>
        <w:rPr>
          <w:rFonts w:ascii="仿宋_GB2312" w:eastAsia="仿宋_GB2312"/>
          <w:sz w:val="32"/>
          <w:szCs w:val="32"/>
        </w:rPr>
      </w:pPr>
    </w:p>
    <w:p w:rsidR="00B3032D" w:rsidRDefault="00B3032D">
      <w:pPr>
        <w:ind w:firstLineChars="200" w:firstLine="640"/>
        <w:rPr>
          <w:rFonts w:ascii="仿宋_GB2312" w:eastAsia="仿宋_GB2312"/>
          <w:sz w:val="32"/>
          <w:szCs w:val="32"/>
        </w:rPr>
      </w:pPr>
    </w:p>
    <w:p w:rsidR="00B3032D" w:rsidRDefault="00353606">
      <w:pPr>
        <w:ind w:firstLineChars="200" w:firstLine="640"/>
        <w:rPr>
          <w:rFonts w:ascii="仿宋_GB2312" w:eastAsia="仿宋_GB2312"/>
          <w:sz w:val="32"/>
          <w:szCs w:val="32"/>
        </w:rPr>
      </w:pPr>
      <w:r>
        <w:rPr>
          <w:rFonts w:ascii="仿宋_GB2312" w:eastAsia="仿宋_GB2312" w:hint="eastAsia"/>
          <w:sz w:val="32"/>
          <w:szCs w:val="32"/>
        </w:rPr>
        <w:t xml:space="preserve">                      贵阳市安全生产监督管理局</w:t>
      </w:r>
    </w:p>
    <w:p w:rsidR="00B3032D" w:rsidRDefault="00A94B2C">
      <w:pPr>
        <w:ind w:firstLineChars="1500" w:firstLine="4800"/>
        <w:rPr>
          <w:rFonts w:ascii="仿宋_GB2312" w:eastAsia="仿宋_GB2312"/>
          <w:sz w:val="32"/>
          <w:szCs w:val="32"/>
        </w:rPr>
      </w:pPr>
      <w:r>
        <w:rPr>
          <w:rFonts w:ascii="仿宋_GB2312" w:eastAsia="仿宋_GB2312" w:hint="eastAsia"/>
          <w:sz w:val="32"/>
          <w:szCs w:val="32"/>
        </w:rPr>
        <w:t>2017年6月</w:t>
      </w:r>
      <w:r w:rsidR="00805536">
        <w:rPr>
          <w:rFonts w:ascii="仿宋_GB2312" w:eastAsia="仿宋_GB2312" w:hint="eastAsia"/>
          <w:sz w:val="32"/>
          <w:szCs w:val="32"/>
        </w:rPr>
        <w:t>30</w:t>
      </w:r>
      <w:bookmarkStart w:id="0" w:name="_GoBack"/>
      <w:bookmarkEnd w:id="0"/>
      <w:r>
        <w:rPr>
          <w:rFonts w:ascii="仿宋_GB2312" w:eastAsia="仿宋_GB2312" w:hint="eastAsia"/>
          <w:sz w:val="32"/>
          <w:szCs w:val="32"/>
        </w:rPr>
        <w:t>日</w:t>
      </w:r>
    </w:p>
    <w:p w:rsidR="00B3032D" w:rsidRDefault="00B3032D">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353606" w:rsidRDefault="00353606">
      <w:pPr>
        <w:rPr>
          <w:rFonts w:ascii="仿宋_GB2312" w:eastAsia="仿宋_GB2312"/>
          <w:sz w:val="32"/>
          <w:szCs w:val="32"/>
        </w:rPr>
      </w:pPr>
    </w:p>
    <w:p w:rsidR="00B3032D" w:rsidRDefault="00B3032D">
      <w:pPr>
        <w:rPr>
          <w:rFonts w:ascii="Times New Roman" w:eastAsia="仿宋_GB2312" w:hAnsi="Times New Roman" w:cs="Times New Roman"/>
          <w:sz w:val="32"/>
          <w:szCs w:val="32"/>
          <w:u w:val="single"/>
        </w:rPr>
      </w:pPr>
    </w:p>
    <w:p w:rsidR="00B3032D" w:rsidRDefault="00A94B2C">
      <w:pPr>
        <w:spacing w:line="500" w:lineRule="exact"/>
        <w:rPr>
          <w:rFonts w:ascii="黑体" w:eastAsia="黑体" w:hAnsi="黑体" w:cs="Times New Roman"/>
          <w:sz w:val="32"/>
          <w:szCs w:val="32"/>
        </w:rPr>
      </w:pPr>
      <w:r>
        <w:rPr>
          <w:rFonts w:ascii="黑体" w:eastAsia="黑体" w:hAnsi="黑体" w:cs="Times New Roman" w:hint="eastAsia"/>
          <w:sz w:val="32"/>
          <w:szCs w:val="32"/>
        </w:rPr>
        <w:lastRenderedPageBreak/>
        <w:t>附件</w:t>
      </w:r>
    </w:p>
    <w:p w:rsidR="00B3032D" w:rsidRDefault="00B3032D">
      <w:pPr>
        <w:spacing w:line="500" w:lineRule="exact"/>
        <w:ind w:firstLine="645"/>
        <w:rPr>
          <w:rFonts w:ascii="仿宋_GB2312" w:eastAsia="仿宋_GB2312" w:hAnsi="Times New Roman" w:cs="Times New Roman"/>
          <w:sz w:val="32"/>
          <w:szCs w:val="32"/>
        </w:rPr>
      </w:pPr>
    </w:p>
    <w:p w:rsidR="00B3032D" w:rsidRDefault="00A94B2C">
      <w:pPr>
        <w:jc w:val="center"/>
        <w:rPr>
          <w:rFonts w:ascii="Times New Roman" w:eastAsia="仿宋_GB2312" w:hAnsi="Times New Roman" w:cs="Times New Roman"/>
          <w:w w:val="80"/>
          <w:sz w:val="48"/>
          <w:szCs w:val="48"/>
        </w:rPr>
      </w:pPr>
      <w:r>
        <w:rPr>
          <w:rFonts w:ascii="华文中宋" w:eastAsia="华文中宋" w:hAnsi="华文中宋" w:cs="Times New Roman" w:hint="eastAsia"/>
          <w:b/>
          <w:bCs/>
          <w:w w:val="80"/>
          <w:sz w:val="48"/>
          <w:szCs w:val="48"/>
        </w:rPr>
        <w:t>非煤矿矿山建设项目安全设施竣工验收报告</w:t>
      </w:r>
    </w:p>
    <w:p w:rsidR="00B3032D" w:rsidRDefault="00A94B2C">
      <w:pPr>
        <w:jc w:val="center"/>
        <w:rPr>
          <w:rFonts w:ascii="Times New Roman" w:eastAsia="楷体_GB2312" w:hAnsi="Times New Roman" w:cs="Times New Roman"/>
          <w:b/>
          <w:sz w:val="36"/>
          <w:szCs w:val="32"/>
        </w:rPr>
      </w:pPr>
      <w:r>
        <w:rPr>
          <w:rFonts w:ascii="Times New Roman" w:eastAsia="楷体_GB2312" w:hAnsi="Times New Roman" w:cs="Times New Roman" w:hint="eastAsia"/>
          <w:b/>
          <w:sz w:val="36"/>
          <w:szCs w:val="32"/>
        </w:rPr>
        <w:t>（试</w:t>
      </w:r>
      <w:r>
        <w:rPr>
          <w:rFonts w:ascii="Times New Roman" w:eastAsia="楷体_GB2312" w:hAnsi="Times New Roman" w:cs="Times New Roman" w:hint="eastAsia"/>
          <w:b/>
          <w:sz w:val="36"/>
          <w:szCs w:val="32"/>
        </w:rPr>
        <w:t xml:space="preserve"> </w:t>
      </w:r>
      <w:r>
        <w:rPr>
          <w:rFonts w:ascii="Times New Roman" w:eastAsia="楷体_GB2312" w:hAnsi="Times New Roman" w:cs="Times New Roman" w:hint="eastAsia"/>
          <w:b/>
          <w:sz w:val="36"/>
          <w:szCs w:val="32"/>
        </w:rPr>
        <w:t>行）</w:t>
      </w:r>
    </w:p>
    <w:p w:rsidR="00B3032D" w:rsidRDefault="00B3032D">
      <w:pPr>
        <w:rPr>
          <w:rFonts w:ascii="Times New Roman" w:eastAsia="仿宋_GB2312" w:hAnsi="Times New Roman" w:cs="Times New Roman"/>
          <w:sz w:val="32"/>
          <w:szCs w:val="32"/>
        </w:rPr>
      </w:pPr>
    </w:p>
    <w:p w:rsidR="00B3032D" w:rsidRDefault="00B3032D">
      <w:pPr>
        <w:rPr>
          <w:rFonts w:ascii="Times New Roman" w:eastAsia="仿宋_GB2312" w:hAnsi="Times New Roman" w:cs="Times New Roman"/>
          <w:sz w:val="32"/>
          <w:szCs w:val="32"/>
        </w:rPr>
      </w:pPr>
    </w:p>
    <w:p w:rsidR="00B3032D" w:rsidRDefault="00B3032D">
      <w:pPr>
        <w:rPr>
          <w:rFonts w:ascii="Times New Roman" w:eastAsia="仿宋_GB2312" w:hAnsi="Times New Roman" w:cs="Times New Roman"/>
          <w:sz w:val="32"/>
          <w:szCs w:val="32"/>
        </w:rPr>
      </w:pPr>
    </w:p>
    <w:p w:rsidR="00B3032D" w:rsidRDefault="00B3032D">
      <w:pPr>
        <w:rPr>
          <w:rFonts w:ascii="Times New Roman" w:eastAsia="仿宋_GB2312" w:hAnsi="Times New Roman" w:cs="Times New Roman"/>
          <w:sz w:val="32"/>
          <w:szCs w:val="32"/>
          <w:u w:val="single"/>
        </w:rPr>
      </w:pPr>
    </w:p>
    <w:p w:rsidR="00B3032D" w:rsidRDefault="00B3032D">
      <w:pPr>
        <w:rPr>
          <w:rFonts w:ascii="Times New Roman" w:eastAsia="仿宋_GB2312" w:hAnsi="Times New Roman" w:cs="Times New Roman"/>
          <w:sz w:val="32"/>
          <w:szCs w:val="32"/>
          <w:u w:val="single"/>
        </w:rPr>
      </w:pPr>
    </w:p>
    <w:p w:rsidR="00B3032D" w:rsidRDefault="00B3032D">
      <w:pPr>
        <w:rPr>
          <w:rFonts w:ascii="Times New Roman" w:eastAsia="仿宋_GB2312" w:hAnsi="Times New Roman" w:cs="Times New Roman"/>
          <w:sz w:val="32"/>
          <w:szCs w:val="32"/>
          <w:u w:val="single"/>
        </w:rPr>
      </w:pPr>
    </w:p>
    <w:p w:rsidR="00B3032D" w:rsidRDefault="00B3032D">
      <w:pPr>
        <w:widowControl/>
        <w:ind w:firstLineChars="50" w:firstLine="160"/>
        <w:rPr>
          <w:rFonts w:ascii="Times New Roman" w:eastAsia="仿宋_GB2312" w:hAnsi="Times New Roman" w:cs="Times New Roman"/>
          <w:sz w:val="32"/>
          <w:szCs w:val="32"/>
        </w:rPr>
      </w:pPr>
    </w:p>
    <w:p w:rsidR="00B3032D" w:rsidRDefault="00A94B2C">
      <w:pPr>
        <w:widowControl/>
        <w:ind w:firstLineChars="400" w:firstLine="128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u w:val="single"/>
        </w:rPr>
        <w:t>建设单位</w:t>
      </w:r>
      <w:r>
        <w:rPr>
          <w:rFonts w:ascii="Times New Roman" w:eastAsia="仿宋_GB2312" w:hAnsi="Times New Roman" w:cs="Times New Roman" w:hint="eastAsia"/>
          <w:sz w:val="32"/>
          <w:szCs w:val="32"/>
          <w:u w:val="single"/>
        </w:rPr>
        <w:t>(</w:t>
      </w:r>
      <w:r>
        <w:rPr>
          <w:rFonts w:ascii="Times New Roman" w:eastAsia="仿宋_GB2312" w:hAnsi="Times New Roman" w:cs="Times New Roman" w:hint="eastAsia"/>
          <w:sz w:val="32"/>
          <w:szCs w:val="32"/>
          <w:u w:val="single"/>
        </w:rPr>
        <w:t>盖章</w:t>
      </w:r>
      <w:r>
        <w:rPr>
          <w:rFonts w:ascii="Times New Roman" w:eastAsia="仿宋_GB2312" w:hAnsi="Times New Roman" w:cs="Times New Roman" w:hint="eastAsia"/>
          <w:sz w:val="32"/>
          <w:szCs w:val="32"/>
          <w:u w:val="single"/>
        </w:rPr>
        <w:t>)</w:t>
      </w:r>
      <w:proofErr w:type="gramStart"/>
      <w:r>
        <w:rPr>
          <w:rFonts w:ascii="Times New Roman" w:eastAsia="仿宋_GB2312" w:hAnsi="Times New Roman" w:cs="Times New Roman" w:hint="eastAsia"/>
          <w:sz w:val="32"/>
          <w:szCs w:val="32"/>
          <w:u w:val="single"/>
        </w:rPr>
        <w:t xml:space="preserve">　　　　　　　　　　　　　　　　　</w:t>
      </w:r>
      <w:proofErr w:type="gramEnd"/>
      <w:r>
        <w:rPr>
          <w:rFonts w:ascii="Times New Roman" w:eastAsia="仿宋_GB2312" w:hAnsi="Times New Roman" w:cs="Times New Roman" w:hint="eastAsia"/>
          <w:sz w:val="32"/>
          <w:szCs w:val="32"/>
          <w:u w:val="single"/>
        </w:rPr>
        <w:t xml:space="preserve">                   </w:t>
      </w:r>
    </w:p>
    <w:p w:rsidR="00B3032D" w:rsidRDefault="00A94B2C">
      <w:pPr>
        <w:widowControl/>
        <w:ind w:firstLineChars="50" w:firstLine="16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u w:val="single"/>
        </w:rPr>
        <w:t>项目名称</w:t>
      </w:r>
      <w:proofErr w:type="gramStart"/>
      <w:r>
        <w:rPr>
          <w:rFonts w:ascii="Times New Roman" w:eastAsia="仿宋_GB2312" w:hAnsi="Times New Roman" w:cs="Times New Roman" w:hint="eastAsia"/>
          <w:sz w:val="32"/>
          <w:szCs w:val="32"/>
          <w:u w:val="single"/>
        </w:rPr>
        <w:t xml:space="preserve">　　　　　　　　　　　　　　　　　　　　　</w:t>
      </w:r>
      <w:proofErr w:type="gramEnd"/>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 xml:space="preserve">                        </w:t>
      </w:r>
    </w:p>
    <w:p w:rsidR="00B3032D" w:rsidRDefault="00A94B2C">
      <w:pPr>
        <w:widowControl/>
        <w:ind w:firstLineChars="400" w:firstLine="128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u w:val="single"/>
        </w:rPr>
        <w:t>单位类型</w:t>
      </w:r>
      <w:proofErr w:type="gramStart"/>
      <w:r>
        <w:rPr>
          <w:rFonts w:ascii="Times New Roman" w:eastAsia="仿宋_GB2312" w:hAnsi="Times New Roman" w:cs="Times New Roman" w:hint="eastAsia"/>
          <w:sz w:val="32"/>
          <w:szCs w:val="32"/>
          <w:u w:val="single"/>
        </w:rPr>
        <w:t xml:space="preserve">　　　　　　　　　　　　　　　　　　　　</w:t>
      </w:r>
      <w:proofErr w:type="gramEnd"/>
      <w:r>
        <w:rPr>
          <w:rFonts w:ascii="Times New Roman" w:eastAsia="仿宋_GB2312" w:hAnsi="Times New Roman" w:cs="Times New Roman" w:hint="eastAsia"/>
          <w:sz w:val="32"/>
          <w:szCs w:val="32"/>
          <w:u w:val="single"/>
        </w:rPr>
        <w:t xml:space="preserve">                        </w:t>
      </w:r>
    </w:p>
    <w:p w:rsidR="00B3032D" w:rsidRDefault="00A94B2C">
      <w:pPr>
        <w:widowControl/>
        <w:ind w:firstLineChars="400" w:firstLine="128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u w:val="single"/>
        </w:rPr>
        <w:t>开采方式</w:t>
      </w:r>
      <w:proofErr w:type="gramStart"/>
      <w:r>
        <w:rPr>
          <w:rFonts w:ascii="Times New Roman" w:eastAsia="仿宋_GB2312" w:hAnsi="Times New Roman" w:cs="Times New Roman" w:hint="eastAsia"/>
          <w:sz w:val="32"/>
          <w:szCs w:val="32"/>
          <w:u w:val="single"/>
        </w:rPr>
        <w:t xml:space="preserve">　　　　　　　　　　　　　　　　　　　　　</w:t>
      </w:r>
      <w:proofErr w:type="gramEnd"/>
      <w:r>
        <w:rPr>
          <w:rFonts w:ascii="Times New Roman" w:eastAsia="仿宋_GB2312" w:hAnsi="Times New Roman" w:cs="Times New Roman" w:hint="eastAsia"/>
          <w:sz w:val="32"/>
          <w:szCs w:val="32"/>
          <w:u w:val="single"/>
        </w:rPr>
        <w:t xml:space="preserve">　　</w:t>
      </w:r>
      <w:proofErr w:type="gramStart"/>
      <w:r>
        <w:rPr>
          <w:rFonts w:ascii="Times New Roman" w:eastAsia="仿宋_GB2312" w:hAnsi="Times New Roman" w:cs="Times New Roman" w:hint="eastAsia"/>
          <w:sz w:val="32"/>
          <w:szCs w:val="32"/>
          <w:u w:val="single"/>
        </w:rPr>
        <w:t xml:space="preserve">　　</w:t>
      </w:r>
      <w:proofErr w:type="gramEnd"/>
      <w:r>
        <w:rPr>
          <w:rFonts w:ascii="Times New Roman" w:eastAsia="仿宋_GB2312" w:hAnsi="Times New Roman" w:cs="Times New Roman" w:hint="eastAsia"/>
          <w:sz w:val="32"/>
          <w:szCs w:val="32"/>
          <w:u w:val="single"/>
        </w:rPr>
        <w:t xml:space="preserve">                        </w:t>
      </w:r>
    </w:p>
    <w:p w:rsidR="00B3032D" w:rsidRDefault="00A94B2C">
      <w:pPr>
        <w:widowControl/>
        <w:ind w:firstLineChars="400" w:firstLine="128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u w:val="single"/>
        </w:rPr>
        <w:t>验收日期</w:t>
      </w:r>
      <w:proofErr w:type="gramStart"/>
      <w:r>
        <w:rPr>
          <w:rFonts w:ascii="Times New Roman" w:eastAsia="仿宋_GB2312" w:hAnsi="Times New Roman" w:cs="Times New Roman" w:hint="eastAsia"/>
          <w:sz w:val="32"/>
          <w:szCs w:val="32"/>
          <w:u w:val="single"/>
        </w:rPr>
        <w:t xml:space="preserve">　　　　　　　　　　　　　　　　　　　　　　　　　　　</w:t>
      </w:r>
      <w:proofErr w:type="gramEnd"/>
      <w:r>
        <w:rPr>
          <w:rFonts w:ascii="Times New Roman" w:eastAsia="仿宋_GB2312" w:hAnsi="Times New Roman" w:cs="Times New Roman" w:hint="eastAsia"/>
          <w:sz w:val="32"/>
          <w:szCs w:val="32"/>
          <w:u w:val="single"/>
        </w:rPr>
        <w:t xml:space="preserve">                        </w:t>
      </w:r>
    </w:p>
    <w:p w:rsidR="00B3032D" w:rsidRDefault="00B3032D">
      <w:pPr>
        <w:rPr>
          <w:rFonts w:ascii="Times New Roman" w:eastAsia="仿宋_GB2312" w:hAnsi="Times New Roman" w:cs="Times New Roman"/>
          <w:sz w:val="32"/>
          <w:szCs w:val="32"/>
        </w:rPr>
      </w:pPr>
    </w:p>
    <w:p w:rsidR="00B3032D" w:rsidRDefault="00B3032D">
      <w:pPr>
        <w:rPr>
          <w:rFonts w:ascii="Times New Roman" w:eastAsia="仿宋_GB2312" w:hAnsi="Times New Roman" w:cs="Times New Roman"/>
          <w:sz w:val="32"/>
          <w:szCs w:val="32"/>
        </w:rPr>
      </w:pPr>
    </w:p>
    <w:p w:rsidR="00B3032D" w:rsidRDefault="00B3032D">
      <w:pPr>
        <w:rPr>
          <w:rFonts w:ascii="Times New Roman" w:eastAsia="仿宋_GB2312" w:hAnsi="Times New Roman" w:cs="Times New Roman"/>
          <w:sz w:val="32"/>
          <w:szCs w:val="32"/>
          <w:u w:val="single"/>
        </w:rPr>
      </w:pPr>
    </w:p>
    <w:p w:rsidR="00B3032D" w:rsidRDefault="00B3032D">
      <w:pPr>
        <w:rPr>
          <w:rFonts w:ascii="Times New Roman" w:eastAsia="仿宋_GB2312" w:hAnsi="Times New Roman" w:cs="Times New Roman"/>
          <w:sz w:val="32"/>
          <w:szCs w:val="32"/>
          <w:u w:val="single"/>
        </w:rPr>
      </w:pPr>
    </w:p>
    <w:p w:rsidR="00B3032D" w:rsidRDefault="00B3032D">
      <w:pPr>
        <w:rPr>
          <w:rFonts w:ascii="Times New Roman" w:eastAsia="黑体" w:hAnsi="Times New Roman" w:cs="Times New Roman"/>
          <w:sz w:val="32"/>
          <w:szCs w:val="32"/>
        </w:rPr>
      </w:pPr>
    </w:p>
    <w:p w:rsidR="00B3032D" w:rsidRDefault="00B3032D">
      <w:pPr>
        <w:rPr>
          <w:rFonts w:ascii="Times New Roman" w:eastAsia="黑体" w:hAnsi="Times New Roman" w:cs="Times New Roman"/>
          <w:sz w:val="32"/>
          <w:szCs w:val="32"/>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305"/>
        <w:gridCol w:w="2520"/>
        <w:gridCol w:w="1845"/>
      </w:tblGrid>
      <w:tr w:rsidR="00B3032D">
        <w:tc>
          <w:tcPr>
            <w:tcW w:w="3119" w:type="dxa"/>
            <w:vAlign w:val="center"/>
          </w:tcPr>
          <w:p w:rsidR="00B3032D" w:rsidRDefault="00A94B2C">
            <w:pPr>
              <w:spacing w:line="560" w:lineRule="exact"/>
              <w:jc w:val="center"/>
              <w:rPr>
                <w:rFonts w:ascii="楷体" w:eastAsia="楷体" w:hAnsi="楷体" w:cs="Times New Roman"/>
                <w:sz w:val="28"/>
                <w:szCs w:val="28"/>
              </w:rPr>
            </w:pPr>
            <w:r>
              <w:rPr>
                <w:rFonts w:ascii="楷体" w:eastAsia="楷体" w:hAnsi="楷体" w:cs="Times New Roman" w:hint="eastAsia"/>
                <w:sz w:val="28"/>
                <w:szCs w:val="28"/>
              </w:rPr>
              <w:lastRenderedPageBreak/>
              <w:t>建设单位名称</w:t>
            </w:r>
          </w:p>
        </w:tc>
        <w:tc>
          <w:tcPr>
            <w:tcW w:w="5670" w:type="dxa"/>
            <w:gridSpan w:val="3"/>
          </w:tcPr>
          <w:p w:rsidR="00B3032D" w:rsidRDefault="00B3032D">
            <w:pPr>
              <w:tabs>
                <w:tab w:val="left" w:pos="5640"/>
              </w:tabs>
              <w:ind w:leftChars="152" w:left="1439" w:hangingChars="400" w:hanging="1120"/>
              <w:rPr>
                <w:rFonts w:ascii="楷体" w:eastAsia="楷体" w:hAnsi="楷体" w:cs="Times New Roman"/>
                <w:sz w:val="28"/>
                <w:szCs w:val="28"/>
              </w:rPr>
            </w:pPr>
          </w:p>
        </w:tc>
      </w:tr>
      <w:tr w:rsidR="00B3032D">
        <w:trPr>
          <w:trHeight w:val="507"/>
        </w:trPr>
        <w:tc>
          <w:tcPr>
            <w:tcW w:w="3119" w:type="dxa"/>
            <w:vAlign w:val="center"/>
          </w:tcPr>
          <w:p w:rsidR="00B3032D" w:rsidRDefault="00A94B2C">
            <w:pPr>
              <w:spacing w:line="360" w:lineRule="exact"/>
              <w:jc w:val="center"/>
              <w:rPr>
                <w:rFonts w:ascii="楷体" w:eastAsia="楷体" w:hAnsi="楷体" w:cs="Times New Roman"/>
                <w:sz w:val="28"/>
                <w:szCs w:val="28"/>
              </w:rPr>
            </w:pPr>
            <w:r>
              <w:rPr>
                <w:rFonts w:ascii="楷体" w:eastAsia="楷体" w:hAnsi="楷体" w:cs="Times New Roman" w:hint="eastAsia"/>
                <w:sz w:val="28"/>
                <w:szCs w:val="28"/>
              </w:rPr>
              <w:t>建设项目名称</w:t>
            </w:r>
          </w:p>
        </w:tc>
        <w:tc>
          <w:tcPr>
            <w:tcW w:w="5670" w:type="dxa"/>
            <w:gridSpan w:val="3"/>
          </w:tcPr>
          <w:p w:rsidR="00B3032D" w:rsidRDefault="00B3032D">
            <w:pPr>
              <w:widowControl/>
              <w:ind w:leftChars="25" w:left="53"/>
              <w:rPr>
                <w:rFonts w:ascii="楷体" w:eastAsia="楷体" w:hAnsi="楷体" w:cs="Times New Roman"/>
                <w:sz w:val="28"/>
                <w:szCs w:val="28"/>
              </w:rPr>
            </w:pPr>
          </w:p>
        </w:tc>
      </w:tr>
      <w:tr w:rsidR="00B3032D">
        <w:tc>
          <w:tcPr>
            <w:tcW w:w="3119" w:type="dxa"/>
            <w:vAlign w:val="center"/>
          </w:tcPr>
          <w:p w:rsidR="00B3032D" w:rsidRDefault="00A94B2C">
            <w:pPr>
              <w:spacing w:line="560" w:lineRule="exact"/>
              <w:jc w:val="center"/>
              <w:rPr>
                <w:rFonts w:ascii="楷体" w:eastAsia="楷体" w:hAnsi="楷体" w:cs="Times New Roman"/>
                <w:sz w:val="28"/>
                <w:szCs w:val="28"/>
              </w:rPr>
            </w:pPr>
            <w:r>
              <w:rPr>
                <w:rFonts w:ascii="楷体" w:eastAsia="楷体" w:hAnsi="楷体" w:cs="Times New Roman" w:hint="eastAsia"/>
                <w:sz w:val="28"/>
                <w:szCs w:val="28"/>
              </w:rPr>
              <w:t>建设项目开采方式</w:t>
            </w:r>
          </w:p>
        </w:tc>
        <w:tc>
          <w:tcPr>
            <w:tcW w:w="5670" w:type="dxa"/>
            <w:gridSpan w:val="3"/>
          </w:tcPr>
          <w:p w:rsidR="00B3032D" w:rsidRDefault="00A94B2C">
            <w:pPr>
              <w:spacing w:line="560" w:lineRule="exact"/>
              <w:rPr>
                <w:rFonts w:ascii="楷体" w:eastAsia="楷体" w:hAnsi="楷体" w:cs="Times New Roman"/>
                <w:sz w:val="28"/>
                <w:szCs w:val="28"/>
              </w:rPr>
            </w:pPr>
            <w:r>
              <w:rPr>
                <w:rFonts w:ascii="楷体" w:eastAsia="楷体" w:hAnsi="楷体" w:cs="Times New Roman" w:hint="eastAsia"/>
                <w:sz w:val="28"/>
                <w:szCs w:val="28"/>
              </w:rPr>
              <w:t xml:space="preserve">                                                                                                                                                                                           </w:t>
            </w:r>
          </w:p>
        </w:tc>
      </w:tr>
      <w:tr w:rsidR="00B3032D">
        <w:tc>
          <w:tcPr>
            <w:tcW w:w="3119" w:type="dxa"/>
            <w:vAlign w:val="center"/>
          </w:tcPr>
          <w:p w:rsidR="00B3032D" w:rsidRDefault="00A94B2C">
            <w:pPr>
              <w:spacing w:line="560" w:lineRule="exact"/>
              <w:jc w:val="center"/>
              <w:rPr>
                <w:rFonts w:ascii="楷体" w:eastAsia="楷体" w:hAnsi="楷体" w:cs="Times New Roman"/>
                <w:sz w:val="28"/>
                <w:szCs w:val="28"/>
              </w:rPr>
            </w:pPr>
            <w:r>
              <w:rPr>
                <w:rFonts w:ascii="楷体" w:eastAsia="楷体" w:hAnsi="楷体" w:cs="Times New Roman" w:hint="eastAsia"/>
                <w:sz w:val="28"/>
                <w:szCs w:val="28"/>
              </w:rPr>
              <w:t>安全验收评价单位</w:t>
            </w:r>
          </w:p>
        </w:tc>
        <w:tc>
          <w:tcPr>
            <w:tcW w:w="5670" w:type="dxa"/>
            <w:gridSpan w:val="3"/>
          </w:tcPr>
          <w:p w:rsidR="00B3032D" w:rsidRDefault="00B3032D">
            <w:pPr>
              <w:spacing w:line="560" w:lineRule="exact"/>
              <w:rPr>
                <w:rFonts w:ascii="楷体" w:eastAsia="楷体" w:hAnsi="楷体" w:cs="Times New Roman"/>
                <w:sz w:val="28"/>
                <w:szCs w:val="28"/>
              </w:rPr>
            </w:pPr>
          </w:p>
        </w:tc>
      </w:tr>
      <w:tr w:rsidR="00B3032D">
        <w:tc>
          <w:tcPr>
            <w:tcW w:w="3119" w:type="dxa"/>
            <w:vAlign w:val="center"/>
          </w:tcPr>
          <w:p w:rsidR="00B3032D" w:rsidRDefault="00A94B2C">
            <w:pPr>
              <w:spacing w:line="560" w:lineRule="exact"/>
              <w:jc w:val="center"/>
              <w:rPr>
                <w:rFonts w:ascii="楷体" w:eastAsia="楷体" w:hAnsi="楷体" w:cs="Times New Roman"/>
                <w:sz w:val="28"/>
                <w:szCs w:val="28"/>
              </w:rPr>
            </w:pPr>
            <w:r>
              <w:rPr>
                <w:rFonts w:ascii="楷体" w:eastAsia="楷体" w:hAnsi="楷体" w:cs="Times New Roman" w:hint="eastAsia"/>
                <w:sz w:val="28"/>
                <w:szCs w:val="28"/>
              </w:rPr>
              <w:t>安全</w:t>
            </w:r>
            <w:proofErr w:type="gramStart"/>
            <w:r>
              <w:rPr>
                <w:rFonts w:ascii="楷体" w:eastAsia="楷体" w:hAnsi="楷体" w:cs="Times New Roman" w:hint="eastAsia"/>
                <w:sz w:val="28"/>
                <w:szCs w:val="28"/>
              </w:rPr>
              <w:t>预评价</w:t>
            </w:r>
            <w:proofErr w:type="gramEnd"/>
            <w:r>
              <w:rPr>
                <w:rFonts w:ascii="楷体" w:eastAsia="楷体" w:hAnsi="楷体" w:cs="Times New Roman" w:hint="eastAsia"/>
                <w:sz w:val="28"/>
                <w:szCs w:val="28"/>
              </w:rPr>
              <w:t>单位</w:t>
            </w:r>
          </w:p>
        </w:tc>
        <w:tc>
          <w:tcPr>
            <w:tcW w:w="5670" w:type="dxa"/>
            <w:gridSpan w:val="3"/>
          </w:tcPr>
          <w:p w:rsidR="00B3032D" w:rsidRDefault="00B3032D">
            <w:pPr>
              <w:spacing w:line="560" w:lineRule="exact"/>
              <w:rPr>
                <w:rFonts w:ascii="楷体" w:eastAsia="楷体" w:hAnsi="楷体" w:cs="Times New Roman"/>
                <w:sz w:val="28"/>
                <w:szCs w:val="28"/>
              </w:rPr>
            </w:pPr>
          </w:p>
        </w:tc>
      </w:tr>
      <w:tr w:rsidR="00B3032D">
        <w:tc>
          <w:tcPr>
            <w:tcW w:w="3119" w:type="dxa"/>
            <w:vAlign w:val="center"/>
          </w:tcPr>
          <w:p w:rsidR="00B3032D" w:rsidRDefault="00A94B2C">
            <w:pPr>
              <w:spacing w:line="560" w:lineRule="exact"/>
              <w:jc w:val="center"/>
              <w:rPr>
                <w:rFonts w:ascii="楷体" w:eastAsia="楷体" w:hAnsi="楷体" w:cs="Times New Roman"/>
                <w:sz w:val="28"/>
                <w:szCs w:val="28"/>
              </w:rPr>
            </w:pPr>
            <w:r>
              <w:rPr>
                <w:rFonts w:ascii="楷体" w:eastAsia="楷体" w:hAnsi="楷体" w:cs="Times New Roman" w:hint="eastAsia"/>
                <w:sz w:val="28"/>
                <w:szCs w:val="28"/>
              </w:rPr>
              <w:t>安全设施设计单位</w:t>
            </w:r>
          </w:p>
        </w:tc>
        <w:tc>
          <w:tcPr>
            <w:tcW w:w="5670" w:type="dxa"/>
            <w:gridSpan w:val="3"/>
          </w:tcPr>
          <w:p w:rsidR="00B3032D" w:rsidRDefault="00B3032D">
            <w:pPr>
              <w:spacing w:line="560" w:lineRule="exact"/>
              <w:rPr>
                <w:rFonts w:ascii="楷体" w:eastAsia="楷体" w:hAnsi="楷体" w:cs="Times New Roman"/>
                <w:sz w:val="28"/>
                <w:szCs w:val="28"/>
              </w:rPr>
            </w:pPr>
          </w:p>
        </w:tc>
      </w:tr>
      <w:tr w:rsidR="00B3032D">
        <w:tc>
          <w:tcPr>
            <w:tcW w:w="3119" w:type="dxa"/>
            <w:vAlign w:val="center"/>
          </w:tcPr>
          <w:p w:rsidR="00B3032D" w:rsidRDefault="00A94B2C">
            <w:pPr>
              <w:spacing w:line="560" w:lineRule="exact"/>
              <w:jc w:val="center"/>
              <w:rPr>
                <w:rFonts w:ascii="楷体" w:eastAsia="楷体" w:hAnsi="楷体" w:cs="Times New Roman"/>
                <w:sz w:val="28"/>
                <w:szCs w:val="28"/>
              </w:rPr>
            </w:pPr>
            <w:r>
              <w:rPr>
                <w:rFonts w:ascii="楷体" w:eastAsia="楷体" w:hAnsi="楷体" w:cs="Times New Roman" w:hint="eastAsia"/>
                <w:sz w:val="28"/>
                <w:szCs w:val="28"/>
              </w:rPr>
              <w:t>项目总投资预算</w:t>
            </w:r>
          </w:p>
        </w:tc>
        <w:tc>
          <w:tcPr>
            <w:tcW w:w="1305" w:type="dxa"/>
          </w:tcPr>
          <w:p w:rsidR="00B3032D" w:rsidRDefault="00B3032D">
            <w:pPr>
              <w:spacing w:line="560" w:lineRule="exact"/>
              <w:jc w:val="center"/>
              <w:rPr>
                <w:rFonts w:ascii="楷体" w:eastAsia="楷体" w:hAnsi="楷体" w:cs="Times New Roman"/>
                <w:sz w:val="28"/>
                <w:szCs w:val="28"/>
              </w:rPr>
            </w:pPr>
          </w:p>
        </w:tc>
        <w:tc>
          <w:tcPr>
            <w:tcW w:w="2520" w:type="dxa"/>
          </w:tcPr>
          <w:p w:rsidR="00B3032D" w:rsidRDefault="00A94B2C">
            <w:pPr>
              <w:spacing w:line="560" w:lineRule="exact"/>
              <w:rPr>
                <w:rFonts w:ascii="楷体" w:eastAsia="楷体" w:hAnsi="楷体" w:cs="Times New Roman"/>
                <w:sz w:val="28"/>
                <w:szCs w:val="28"/>
              </w:rPr>
            </w:pPr>
            <w:r>
              <w:rPr>
                <w:rFonts w:ascii="楷体" w:eastAsia="楷体" w:hAnsi="楷体" w:cs="Times New Roman" w:hint="eastAsia"/>
                <w:sz w:val="28"/>
                <w:szCs w:val="28"/>
              </w:rPr>
              <w:t>安全设施投资预算</w:t>
            </w:r>
          </w:p>
        </w:tc>
        <w:tc>
          <w:tcPr>
            <w:tcW w:w="1845" w:type="dxa"/>
          </w:tcPr>
          <w:p w:rsidR="00B3032D" w:rsidRDefault="00B3032D">
            <w:pPr>
              <w:spacing w:line="560" w:lineRule="exact"/>
              <w:jc w:val="center"/>
              <w:rPr>
                <w:rFonts w:ascii="楷体" w:eastAsia="楷体" w:hAnsi="楷体" w:cs="Times New Roman"/>
                <w:sz w:val="28"/>
                <w:szCs w:val="28"/>
              </w:rPr>
            </w:pPr>
          </w:p>
        </w:tc>
      </w:tr>
      <w:tr w:rsidR="00B3032D">
        <w:tc>
          <w:tcPr>
            <w:tcW w:w="3119" w:type="dxa"/>
            <w:vAlign w:val="center"/>
          </w:tcPr>
          <w:p w:rsidR="00B3032D" w:rsidRDefault="00A94B2C">
            <w:pPr>
              <w:spacing w:line="560" w:lineRule="exact"/>
              <w:jc w:val="center"/>
              <w:rPr>
                <w:rFonts w:ascii="楷体" w:eastAsia="楷体" w:hAnsi="楷体" w:cs="Times New Roman"/>
                <w:sz w:val="28"/>
                <w:szCs w:val="28"/>
              </w:rPr>
            </w:pPr>
            <w:r>
              <w:rPr>
                <w:rFonts w:ascii="楷体" w:eastAsia="楷体" w:hAnsi="楷体" w:cs="Times New Roman" w:hint="eastAsia"/>
                <w:sz w:val="28"/>
                <w:szCs w:val="28"/>
              </w:rPr>
              <w:t>安全设施设计批准文号</w:t>
            </w:r>
          </w:p>
        </w:tc>
        <w:tc>
          <w:tcPr>
            <w:tcW w:w="5670" w:type="dxa"/>
            <w:gridSpan w:val="3"/>
          </w:tcPr>
          <w:p w:rsidR="00B3032D" w:rsidRDefault="00B3032D">
            <w:pPr>
              <w:spacing w:line="560" w:lineRule="exact"/>
              <w:rPr>
                <w:rFonts w:ascii="楷体" w:eastAsia="楷体" w:hAnsi="楷体" w:cs="Times New Roman"/>
                <w:sz w:val="28"/>
                <w:szCs w:val="28"/>
              </w:rPr>
            </w:pPr>
          </w:p>
        </w:tc>
      </w:tr>
      <w:tr w:rsidR="00B3032D">
        <w:trPr>
          <w:trHeight w:val="574"/>
        </w:trPr>
        <w:tc>
          <w:tcPr>
            <w:tcW w:w="8789" w:type="dxa"/>
            <w:gridSpan w:val="4"/>
            <w:vAlign w:val="center"/>
          </w:tcPr>
          <w:p w:rsidR="00B3032D" w:rsidRDefault="00A94B2C">
            <w:pPr>
              <w:spacing w:line="560" w:lineRule="exact"/>
              <w:jc w:val="center"/>
              <w:rPr>
                <w:rFonts w:ascii="楷体" w:eastAsia="楷体" w:hAnsi="楷体" w:cs="Times New Roman"/>
                <w:sz w:val="28"/>
                <w:szCs w:val="28"/>
              </w:rPr>
            </w:pPr>
            <w:r>
              <w:rPr>
                <w:rFonts w:ascii="楷体" w:eastAsia="楷体" w:hAnsi="楷体" w:cs="Times New Roman" w:hint="eastAsia"/>
                <w:sz w:val="28"/>
                <w:szCs w:val="28"/>
              </w:rPr>
              <w:t>建设项目安全设施竣工验收组</w:t>
            </w:r>
          </w:p>
        </w:tc>
      </w:tr>
    </w:tbl>
    <w:p w:rsidR="00B3032D" w:rsidRDefault="00B3032D">
      <w:pPr>
        <w:rPr>
          <w:rFonts w:ascii="楷体" w:eastAsia="楷体" w:hAnsi="楷体" w:cs="Times New Roman"/>
          <w:vanish/>
          <w:sz w:val="28"/>
          <w:szCs w:val="28"/>
        </w:rPr>
      </w:pPr>
    </w:p>
    <w:tbl>
      <w:tblPr>
        <w:tblpPr w:leftFromText="180" w:rightFromText="180" w:vertAnchor="text" w:tblpX="-176" w:tblpY="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33"/>
        <w:gridCol w:w="1184"/>
        <w:gridCol w:w="91"/>
        <w:gridCol w:w="993"/>
        <w:gridCol w:w="992"/>
        <w:gridCol w:w="69"/>
        <w:gridCol w:w="498"/>
        <w:gridCol w:w="1526"/>
        <w:gridCol w:w="175"/>
        <w:gridCol w:w="567"/>
        <w:gridCol w:w="1418"/>
      </w:tblGrid>
      <w:tr w:rsidR="00B3032D">
        <w:trPr>
          <w:cantSplit/>
          <w:trHeight w:val="20"/>
        </w:trPr>
        <w:tc>
          <w:tcPr>
            <w:tcW w:w="3544" w:type="dxa"/>
            <w:gridSpan w:val="5"/>
            <w:tcBorders>
              <w:top w:val="nil"/>
            </w:tcBorders>
            <w:vAlign w:val="center"/>
          </w:tcPr>
          <w:p w:rsidR="00B3032D" w:rsidRDefault="00A94B2C">
            <w:pPr>
              <w:spacing w:line="500" w:lineRule="exact"/>
              <w:jc w:val="center"/>
              <w:rPr>
                <w:rFonts w:ascii="楷体" w:eastAsia="楷体" w:hAnsi="楷体" w:cs="Times New Roman"/>
                <w:sz w:val="28"/>
                <w:szCs w:val="28"/>
              </w:rPr>
            </w:pPr>
            <w:r>
              <w:rPr>
                <w:rFonts w:ascii="楷体" w:eastAsia="楷体" w:hAnsi="楷体" w:cs="Times New Roman" w:hint="eastAsia"/>
                <w:sz w:val="28"/>
                <w:szCs w:val="28"/>
              </w:rPr>
              <w:t>单       位</w:t>
            </w:r>
          </w:p>
        </w:tc>
        <w:tc>
          <w:tcPr>
            <w:tcW w:w="1559" w:type="dxa"/>
            <w:gridSpan w:val="3"/>
            <w:tcBorders>
              <w:top w:val="nil"/>
            </w:tcBorders>
            <w:vAlign w:val="center"/>
          </w:tcPr>
          <w:p w:rsidR="00B3032D" w:rsidRDefault="00A94B2C">
            <w:pPr>
              <w:spacing w:line="500" w:lineRule="exact"/>
              <w:jc w:val="center"/>
              <w:rPr>
                <w:rFonts w:ascii="楷体" w:eastAsia="楷体" w:hAnsi="楷体" w:cs="Times New Roman"/>
                <w:sz w:val="28"/>
                <w:szCs w:val="28"/>
              </w:rPr>
            </w:pPr>
            <w:r>
              <w:rPr>
                <w:rFonts w:ascii="楷体" w:eastAsia="楷体" w:hAnsi="楷体" w:cs="Times New Roman" w:hint="eastAsia"/>
                <w:sz w:val="28"/>
                <w:szCs w:val="28"/>
              </w:rPr>
              <w:t>姓  名</w:t>
            </w:r>
          </w:p>
        </w:tc>
        <w:tc>
          <w:tcPr>
            <w:tcW w:w="1701" w:type="dxa"/>
            <w:gridSpan w:val="2"/>
            <w:tcBorders>
              <w:top w:val="nil"/>
            </w:tcBorders>
            <w:vAlign w:val="center"/>
          </w:tcPr>
          <w:p w:rsidR="00B3032D" w:rsidRDefault="00A94B2C">
            <w:pPr>
              <w:spacing w:line="500" w:lineRule="exact"/>
              <w:jc w:val="center"/>
              <w:rPr>
                <w:rFonts w:ascii="楷体" w:eastAsia="楷体" w:hAnsi="楷体" w:cs="Times New Roman"/>
                <w:sz w:val="28"/>
                <w:szCs w:val="28"/>
              </w:rPr>
            </w:pPr>
            <w:r>
              <w:rPr>
                <w:rFonts w:ascii="楷体" w:eastAsia="楷体" w:hAnsi="楷体" w:cs="Times New Roman" w:hint="eastAsia"/>
                <w:sz w:val="28"/>
                <w:szCs w:val="28"/>
              </w:rPr>
              <w:t>职务/职称</w:t>
            </w:r>
          </w:p>
        </w:tc>
        <w:tc>
          <w:tcPr>
            <w:tcW w:w="1985" w:type="dxa"/>
            <w:gridSpan w:val="2"/>
            <w:tcBorders>
              <w:top w:val="nil"/>
            </w:tcBorders>
            <w:vAlign w:val="center"/>
          </w:tcPr>
          <w:p w:rsidR="00B3032D" w:rsidRDefault="00A94B2C">
            <w:pPr>
              <w:spacing w:line="500" w:lineRule="exact"/>
              <w:jc w:val="center"/>
              <w:rPr>
                <w:rFonts w:ascii="楷体" w:eastAsia="楷体" w:hAnsi="楷体" w:cs="Times New Roman"/>
                <w:sz w:val="28"/>
                <w:szCs w:val="28"/>
              </w:rPr>
            </w:pPr>
            <w:r>
              <w:rPr>
                <w:rFonts w:ascii="楷体" w:eastAsia="楷体" w:hAnsi="楷体" w:cs="Times New Roman" w:hint="eastAsia"/>
                <w:sz w:val="28"/>
                <w:szCs w:val="28"/>
              </w:rPr>
              <w:t>签字</w:t>
            </w:r>
          </w:p>
        </w:tc>
      </w:tr>
      <w:tr w:rsidR="00B3032D">
        <w:trPr>
          <w:cantSplit/>
        </w:trPr>
        <w:tc>
          <w:tcPr>
            <w:tcW w:w="3544" w:type="dxa"/>
            <w:gridSpan w:val="5"/>
            <w:vAlign w:val="center"/>
          </w:tcPr>
          <w:p w:rsidR="00B3032D" w:rsidRDefault="00B3032D">
            <w:pP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3544" w:type="dxa"/>
            <w:gridSpan w:val="5"/>
            <w:vAlign w:val="center"/>
          </w:tcPr>
          <w:p w:rsidR="00B3032D" w:rsidRDefault="00B3032D">
            <w:pPr>
              <w:jc w:val="center"/>
              <w:rPr>
                <w:rFonts w:ascii="楷体" w:eastAsia="楷体" w:hAnsi="楷体" w:cs="Times New Roman"/>
                <w:sz w:val="28"/>
                <w:szCs w:val="28"/>
              </w:rPr>
            </w:pPr>
          </w:p>
        </w:tc>
        <w:tc>
          <w:tcPr>
            <w:tcW w:w="1559" w:type="dxa"/>
            <w:gridSpan w:val="3"/>
            <w:vAlign w:val="center"/>
          </w:tcPr>
          <w:p w:rsidR="00B3032D" w:rsidRDefault="00B3032D">
            <w:pPr>
              <w:jc w:val="center"/>
              <w:rPr>
                <w:rFonts w:ascii="楷体" w:eastAsia="楷体" w:hAnsi="楷体" w:cs="Times New Roman"/>
                <w:sz w:val="28"/>
                <w:szCs w:val="28"/>
              </w:rPr>
            </w:pPr>
          </w:p>
        </w:tc>
        <w:tc>
          <w:tcPr>
            <w:tcW w:w="1701"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r>
      <w:tr w:rsidR="00B3032D">
        <w:trPr>
          <w:cantSplit/>
        </w:trPr>
        <w:tc>
          <w:tcPr>
            <w:tcW w:w="8789" w:type="dxa"/>
            <w:gridSpan w:val="12"/>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lastRenderedPageBreak/>
              <w:t>建设项目安全设施竣工验收专家组</w:t>
            </w:r>
          </w:p>
        </w:tc>
      </w:tr>
      <w:tr w:rsidR="00B3032D">
        <w:trPr>
          <w:cantSplit/>
        </w:trPr>
        <w:tc>
          <w:tcPr>
            <w:tcW w:w="1276" w:type="dxa"/>
            <w:gridSpan w:val="2"/>
            <w:vAlign w:val="center"/>
          </w:tcPr>
          <w:p w:rsidR="00B3032D" w:rsidRDefault="00A94B2C">
            <w:pPr>
              <w:jc w:val="center"/>
              <w:rPr>
                <w:rFonts w:ascii="楷体" w:eastAsia="楷体" w:hAnsi="楷体" w:cs="Times New Roman"/>
                <w:sz w:val="28"/>
                <w:szCs w:val="28"/>
              </w:rPr>
            </w:pPr>
            <w:r>
              <w:rPr>
                <w:rFonts w:ascii="楷体" w:eastAsia="楷体" w:hAnsi="楷体" w:cs="宋体" w:hint="eastAsia"/>
                <w:kern w:val="0"/>
                <w:sz w:val="28"/>
                <w:szCs w:val="28"/>
              </w:rPr>
              <w:t>姓名</w:t>
            </w:r>
          </w:p>
        </w:tc>
        <w:tc>
          <w:tcPr>
            <w:tcW w:w="1275" w:type="dxa"/>
            <w:gridSpan w:val="2"/>
            <w:vAlign w:val="center"/>
          </w:tcPr>
          <w:p w:rsidR="00B3032D" w:rsidRDefault="00A94B2C">
            <w:pPr>
              <w:jc w:val="center"/>
              <w:rPr>
                <w:rFonts w:ascii="楷体" w:eastAsia="楷体" w:hAnsi="楷体" w:cs="Times New Roman"/>
                <w:sz w:val="28"/>
                <w:szCs w:val="28"/>
              </w:rPr>
            </w:pPr>
            <w:r>
              <w:rPr>
                <w:rFonts w:ascii="楷体" w:eastAsia="楷体" w:hAnsi="楷体" w:cs="宋体" w:hint="eastAsia"/>
                <w:kern w:val="0"/>
                <w:sz w:val="28"/>
                <w:szCs w:val="28"/>
              </w:rPr>
              <w:t>职称</w:t>
            </w:r>
          </w:p>
        </w:tc>
        <w:tc>
          <w:tcPr>
            <w:tcW w:w="1985" w:type="dxa"/>
            <w:gridSpan w:val="2"/>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所从事专业</w:t>
            </w:r>
          </w:p>
        </w:tc>
        <w:tc>
          <w:tcPr>
            <w:tcW w:w="2835" w:type="dxa"/>
            <w:gridSpan w:val="5"/>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单位</w:t>
            </w:r>
          </w:p>
        </w:tc>
        <w:tc>
          <w:tcPr>
            <w:tcW w:w="1418" w:type="dxa"/>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签名</w:t>
            </w:r>
          </w:p>
        </w:tc>
      </w:tr>
      <w:tr w:rsidR="00B3032D">
        <w:trPr>
          <w:cantSplit/>
        </w:trPr>
        <w:tc>
          <w:tcPr>
            <w:tcW w:w="1276" w:type="dxa"/>
            <w:gridSpan w:val="2"/>
            <w:vAlign w:val="center"/>
          </w:tcPr>
          <w:p w:rsidR="00B3032D" w:rsidRDefault="00B3032D">
            <w:pPr>
              <w:jc w:val="center"/>
              <w:rPr>
                <w:rFonts w:ascii="楷体" w:eastAsia="楷体" w:hAnsi="楷体" w:cs="Times New Roman"/>
                <w:sz w:val="28"/>
                <w:szCs w:val="28"/>
              </w:rPr>
            </w:pPr>
          </w:p>
        </w:tc>
        <w:tc>
          <w:tcPr>
            <w:tcW w:w="1275"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c>
          <w:tcPr>
            <w:tcW w:w="2835" w:type="dxa"/>
            <w:gridSpan w:val="5"/>
            <w:vAlign w:val="center"/>
          </w:tcPr>
          <w:p w:rsidR="00B3032D" w:rsidRDefault="00B3032D">
            <w:pPr>
              <w:jc w:val="center"/>
              <w:rPr>
                <w:rFonts w:ascii="楷体" w:eastAsia="楷体" w:hAnsi="楷体" w:cs="Times New Roman"/>
                <w:sz w:val="28"/>
                <w:szCs w:val="28"/>
              </w:rPr>
            </w:pPr>
          </w:p>
        </w:tc>
        <w:tc>
          <w:tcPr>
            <w:tcW w:w="1418" w:type="dxa"/>
            <w:vAlign w:val="center"/>
          </w:tcPr>
          <w:p w:rsidR="00B3032D" w:rsidRDefault="00B3032D">
            <w:pPr>
              <w:jc w:val="center"/>
              <w:rPr>
                <w:rFonts w:ascii="楷体" w:eastAsia="楷体" w:hAnsi="楷体" w:cs="Times New Roman"/>
                <w:sz w:val="28"/>
                <w:szCs w:val="28"/>
              </w:rPr>
            </w:pPr>
          </w:p>
        </w:tc>
      </w:tr>
      <w:tr w:rsidR="00B3032D">
        <w:trPr>
          <w:cantSplit/>
        </w:trPr>
        <w:tc>
          <w:tcPr>
            <w:tcW w:w="1276" w:type="dxa"/>
            <w:gridSpan w:val="2"/>
            <w:vAlign w:val="center"/>
          </w:tcPr>
          <w:p w:rsidR="00B3032D" w:rsidRDefault="00B3032D">
            <w:pPr>
              <w:rPr>
                <w:rFonts w:ascii="楷体" w:eastAsia="楷体" w:hAnsi="楷体" w:cs="Times New Roman"/>
                <w:sz w:val="28"/>
                <w:szCs w:val="28"/>
              </w:rPr>
            </w:pPr>
          </w:p>
        </w:tc>
        <w:tc>
          <w:tcPr>
            <w:tcW w:w="1275"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c>
          <w:tcPr>
            <w:tcW w:w="2835" w:type="dxa"/>
            <w:gridSpan w:val="5"/>
            <w:vAlign w:val="center"/>
          </w:tcPr>
          <w:p w:rsidR="00B3032D" w:rsidRDefault="00B3032D">
            <w:pPr>
              <w:jc w:val="center"/>
              <w:rPr>
                <w:rFonts w:ascii="楷体" w:eastAsia="楷体" w:hAnsi="楷体" w:cs="Times New Roman"/>
                <w:sz w:val="28"/>
                <w:szCs w:val="28"/>
              </w:rPr>
            </w:pPr>
          </w:p>
        </w:tc>
        <w:tc>
          <w:tcPr>
            <w:tcW w:w="1418" w:type="dxa"/>
            <w:vAlign w:val="center"/>
          </w:tcPr>
          <w:p w:rsidR="00B3032D" w:rsidRDefault="00B3032D">
            <w:pPr>
              <w:jc w:val="center"/>
              <w:rPr>
                <w:rFonts w:ascii="楷体" w:eastAsia="楷体" w:hAnsi="楷体" w:cs="Times New Roman"/>
                <w:sz w:val="28"/>
                <w:szCs w:val="28"/>
              </w:rPr>
            </w:pPr>
          </w:p>
        </w:tc>
      </w:tr>
      <w:tr w:rsidR="00B3032D">
        <w:trPr>
          <w:cantSplit/>
        </w:trPr>
        <w:tc>
          <w:tcPr>
            <w:tcW w:w="1276" w:type="dxa"/>
            <w:gridSpan w:val="2"/>
            <w:vAlign w:val="center"/>
          </w:tcPr>
          <w:p w:rsidR="00B3032D" w:rsidRDefault="00B3032D">
            <w:pPr>
              <w:rPr>
                <w:rFonts w:ascii="楷体" w:eastAsia="楷体" w:hAnsi="楷体" w:cs="Times New Roman"/>
                <w:sz w:val="28"/>
                <w:szCs w:val="28"/>
              </w:rPr>
            </w:pPr>
          </w:p>
        </w:tc>
        <w:tc>
          <w:tcPr>
            <w:tcW w:w="1275"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c>
          <w:tcPr>
            <w:tcW w:w="2835" w:type="dxa"/>
            <w:gridSpan w:val="5"/>
            <w:vAlign w:val="center"/>
          </w:tcPr>
          <w:p w:rsidR="00B3032D" w:rsidRDefault="00B3032D">
            <w:pPr>
              <w:jc w:val="center"/>
              <w:rPr>
                <w:rFonts w:ascii="楷体" w:eastAsia="楷体" w:hAnsi="楷体" w:cs="Times New Roman"/>
                <w:sz w:val="28"/>
                <w:szCs w:val="28"/>
              </w:rPr>
            </w:pPr>
          </w:p>
        </w:tc>
        <w:tc>
          <w:tcPr>
            <w:tcW w:w="1418" w:type="dxa"/>
            <w:vAlign w:val="center"/>
          </w:tcPr>
          <w:p w:rsidR="00B3032D" w:rsidRDefault="00B3032D">
            <w:pPr>
              <w:jc w:val="center"/>
              <w:rPr>
                <w:rFonts w:ascii="楷体" w:eastAsia="楷体" w:hAnsi="楷体" w:cs="Times New Roman"/>
                <w:sz w:val="28"/>
                <w:szCs w:val="28"/>
              </w:rPr>
            </w:pPr>
          </w:p>
        </w:tc>
      </w:tr>
      <w:tr w:rsidR="00B3032D">
        <w:trPr>
          <w:cantSplit/>
        </w:trPr>
        <w:tc>
          <w:tcPr>
            <w:tcW w:w="1276" w:type="dxa"/>
            <w:gridSpan w:val="2"/>
            <w:vAlign w:val="center"/>
          </w:tcPr>
          <w:p w:rsidR="00B3032D" w:rsidRDefault="00B3032D">
            <w:pPr>
              <w:rPr>
                <w:rFonts w:ascii="楷体" w:eastAsia="楷体" w:hAnsi="楷体" w:cs="Times New Roman"/>
                <w:sz w:val="28"/>
                <w:szCs w:val="28"/>
              </w:rPr>
            </w:pPr>
          </w:p>
        </w:tc>
        <w:tc>
          <w:tcPr>
            <w:tcW w:w="1275"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c>
          <w:tcPr>
            <w:tcW w:w="2835" w:type="dxa"/>
            <w:gridSpan w:val="5"/>
            <w:vAlign w:val="center"/>
          </w:tcPr>
          <w:p w:rsidR="00B3032D" w:rsidRDefault="00B3032D">
            <w:pPr>
              <w:jc w:val="center"/>
              <w:rPr>
                <w:rFonts w:ascii="楷体" w:eastAsia="楷体" w:hAnsi="楷体" w:cs="Times New Roman"/>
                <w:sz w:val="28"/>
                <w:szCs w:val="28"/>
              </w:rPr>
            </w:pPr>
          </w:p>
        </w:tc>
        <w:tc>
          <w:tcPr>
            <w:tcW w:w="1418" w:type="dxa"/>
            <w:vAlign w:val="center"/>
          </w:tcPr>
          <w:p w:rsidR="00B3032D" w:rsidRDefault="00B3032D">
            <w:pPr>
              <w:jc w:val="center"/>
              <w:rPr>
                <w:rFonts w:ascii="楷体" w:eastAsia="楷体" w:hAnsi="楷体" w:cs="Times New Roman"/>
                <w:sz w:val="28"/>
                <w:szCs w:val="28"/>
              </w:rPr>
            </w:pPr>
          </w:p>
        </w:tc>
      </w:tr>
      <w:tr w:rsidR="00B3032D">
        <w:trPr>
          <w:cantSplit/>
        </w:trPr>
        <w:tc>
          <w:tcPr>
            <w:tcW w:w="1276" w:type="dxa"/>
            <w:gridSpan w:val="2"/>
            <w:vAlign w:val="center"/>
          </w:tcPr>
          <w:p w:rsidR="00B3032D" w:rsidRDefault="00B3032D">
            <w:pPr>
              <w:rPr>
                <w:rFonts w:ascii="楷体" w:eastAsia="楷体" w:hAnsi="楷体" w:cs="Times New Roman"/>
                <w:sz w:val="28"/>
                <w:szCs w:val="28"/>
              </w:rPr>
            </w:pPr>
          </w:p>
        </w:tc>
        <w:tc>
          <w:tcPr>
            <w:tcW w:w="1275"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c>
          <w:tcPr>
            <w:tcW w:w="2835" w:type="dxa"/>
            <w:gridSpan w:val="5"/>
            <w:vAlign w:val="center"/>
          </w:tcPr>
          <w:p w:rsidR="00B3032D" w:rsidRDefault="00B3032D">
            <w:pPr>
              <w:jc w:val="center"/>
              <w:rPr>
                <w:rFonts w:ascii="楷体" w:eastAsia="楷体" w:hAnsi="楷体" w:cs="Times New Roman"/>
                <w:sz w:val="28"/>
                <w:szCs w:val="28"/>
              </w:rPr>
            </w:pPr>
          </w:p>
        </w:tc>
        <w:tc>
          <w:tcPr>
            <w:tcW w:w="1418" w:type="dxa"/>
            <w:vAlign w:val="center"/>
          </w:tcPr>
          <w:p w:rsidR="00B3032D" w:rsidRDefault="00B3032D">
            <w:pPr>
              <w:jc w:val="center"/>
              <w:rPr>
                <w:rFonts w:ascii="楷体" w:eastAsia="楷体" w:hAnsi="楷体" w:cs="Times New Roman"/>
                <w:sz w:val="28"/>
                <w:szCs w:val="28"/>
              </w:rPr>
            </w:pPr>
          </w:p>
        </w:tc>
      </w:tr>
      <w:tr w:rsidR="00B3032D">
        <w:trPr>
          <w:cantSplit/>
        </w:trPr>
        <w:tc>
          <w:tcPr>
            <w:tcW w:w="1276" w:type="dxa"/>
            <w:gridSpan w:val="2"/>
            <w:vAlign w:val="center"/>
          </w:tcPr>
          <w:p w:rsidR="00B3032D" w:rsidRDefault="00B3032D">
            <w:pPr>
              <w:rPr>
                <w:rFonts w:ascii="楷体" w:eastAsia="楷体" w:hAnsi="楷体" w:cs="Times New Roman"/>
                <w:sz w:val="28"/>
                <w:szCs w:val="28"/>
              </w:rPr>
            </w:pPr>
          </w:p>
        </w:tc>
        <w:tc>
          <w:tcPr>
            <w:tcW w:w="1275" w:type="dxa"/>
            <w:gridSpan w:val="2"/>
            <w:vAlign w:val="center"/>
          </w:tcPr>
          <w:p w:rsidR="00B3032D" w:rsidRDefault="00B3032D">
            <w:pPr>
              <w:jc w:val="center"/>
              <w:rPr>
                <w:rFonts w:ascii="楷体" w:eastAsia="楷体" w:hAnsi="楷体" w:cs="Times New Roman"/>
                <w:sz w:val="28"/>
                <w:szCs w:val="28"/>
              </w:rPr>
            </w:pPr>
          </w:p>
        </w:tc>
        <w:tc>
          <w:tcPr>
            <w:tcW w:w="1985" w:type="dxa"/>
            <w:gridSpan w:val="2"/>
            <w:vAlign w:val="center"/>
          </w:tcPr>
          <w:p w:rsidR="00B3032D" w:rsidRDefault="00B3032D">
            <w:pPr>
              <w:jc w:val="center"/>
              <w:rPr>
                <w:rFonts w:ascii="楷体" w:eastAsia="楷体" w:hAnsi="楷体" w:cs="Times New Roman"/>
                <w:sz w:val="28"/>
                <w:szCs w:val="28"/>
              </w:rPr>
            </w:pPr>
          </w:p>
        </w:tc>
        <w:tc>
          <w:tcPr>
            <w:tcW w:w="2835" w:type="dxa"/>
            <w:gridSpan w:val="5"/>
            <w:vAlign w:val="center"/>
          </w:tcPr>
          <w:p w:rsidR="00B3032D" w:rsidRDefault="00B3032D">
            <w:pPr>
              <w:jc w:val="center"/>
              <w:rPr>
                <w:rFonts w:ascii="楷体" w:eastAsia="楷体" w:hAnsi="楷体" w:cs="Times New Roman"/>
                <w:sz w:val="28"/>
                <w:szCs w:val="28"/>
              </w:rPr>
            </w:pPr>
          </w:p>
        </w:tc>
        <w:tc>
          <w:tcPr>
            <w:tcW w:w="1418" w:type="dxa"/>
            <w:vAlign w:val="center"/>
          </w:tcPr>
          <w:p w:rsidR="00B3032D" w:rsidRDefault="00B3032D">
            <w:pPr>
              <w:jc w:val="center"/>
              <w:rPr>
                <w:rFonts w:ascii="楷体" w:eastAsia="楷体" w:hAnsi="楷体" w:cs="Times New Roman"/>
                <w:sz w:val="28"/>
                <w:szCs w:val="28"/>
              </w:rPr>
            </w:pPr>
          </w:p>
        </w:tc>
      </w:tr>
      <w:tr w:rsidR="00B3032D">
        <w:trPr>
          <w:cantSplit/>
        </w:trPr>
        <w:tc>
          <w:tcPr>
            <w:tcW w:w="8789" w:type="dxa"/>
            <w:gridSpan w:val="12"/>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建设项目安全设施竣工验收专家组意见</w:t>
            </w:r>
          </w:p>
        </w:tc>
      </w:tr>
      <w:tr w:rsidR="00B3032D">
        <w:trPr>
          <w:cantSplit/>
        </w:trPr>
        <w:tc>
          <w:tcPr>
            <w:tcW w:w="643" w:type="dxa"/>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安全验收评价意见</w:t>
            </w:r>
          </w:p>
          <w:p w:rsidR="00B3032D" w:rsidRDefault="00B3032D">
            <w:pPr>
              <w:jc w:val="center"/>
              <w:rPr>
                <w:rFonts w:ascii="楷体" w:eastAsia="楷体" w:hAnsi="楷体" w:cs="Times New Roman"/>
                <w:sz w:val="28"/>
                <w:szCs w:val="28"/>
              </w:rPr>
            </w:pPr>
          </w:p>
          <w:p w:rsidR="00B3032D" w:rsidRDefault="00B3032D">
            <w:pPr>
              <w:jc w:val="center"/>
              <w:rPr>
                <w:rFonts w:ascii="楷体" w:eastAsia="楷体" w:hAnsi="楷体" w:cs="Times New Roman"/>
                <w:sz w:val="28"/>
                <w:szCs w:val="28"/>
              </w:rPr>
            </w:pPr>
          </w:p>
          <w:p w:rsidR="00B3032D" w:rsidRDefault="00B3032D">
            <w:pPr>
              <w:jc w:val="center"/>
              <w:rPr>
                <w:rFonts w:ascii="楷体" w:eastAsia="楷体" w:hAnsi="楷体" w:cs="Times New Roman"/>
                <w:sz w:val="28"/>
                <w:szCs w:val="28"/>
              </w:rPr>
            </w:pPr>
          </w:p>
          <w:p w:rsidR="00B3032D" w:rsidRDefault="00B3032D">
            <w:pPr>
              <w:jc w:val="center"/>
              <w:rPr>
                <w:rFonts w:ascii="楷体" w:eastAsia="楷体" w:hAnsi="楷体" w:cs="Times New Roman"/>
                <w:sz w:val="28"/>
                <w:szCs w:val="28"/>
              </w:rPr>
            </w:pPr>
          </w:p>
        </w:tc>
        <w:tc>
          <w:tcPr>
            <w:tcW w:w="8146" w:type="dxa"/>
            <w:gridSpan w:val="11"/>
            <w:vAlign w:val="center"/>
          </w:tcPr>
          <w:p w:rsidR="00B3032D" w:rsidRDefault="00B3032D">
            <w:pPr>
              <w:jc w:val="center"/>
              <w:rPr>
                <w:rFonts w:ascii="楷体" w:eastAsia="楷体" w:hAnsi="楷体" w:cs="Times New Roman"/>
                <w:sz w:val="28"/>
                <w:szCs w:val="28"/>
              </w:rPr>
            </w:pPr>
          </w:p>
        </w:tc>
      </w:tr>
      <w:tr w:rsidR="00B3032D">
        <w:trPr>
          <w:cantSplit/>
          <w:trHeight w:val="6511"/>
        </w:trPr>
        <w:tc>
          <w:tcPr>
            <w:tcW w:w="643" w:type="dxa"/>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lastRenderedPageBreak/>
              <w:t>现场安全设施验收意见</w:t>
            </w:r>
          </w:p>
        </w:tc>
        <w:tc>
          <w:tcPr>
            <w:tcW w:w="8146" w:type="dxa"/>
            <w:gridSpan w:val="11"/>
            <w:vAlign w:val="center"/>
          </w:tcPr>
          <w:p w:rsidR="00B3032D" w:rsidRDefault="00B3032D">
            <w:pPr>
              <w:jc w:val="center"/>
              <w:rPr>
                <w:rFonts w:ascii="楷体" w:eastAsia="楷体" w:hAnsi="楷体" w:cs="Times New Roman"/>
                <w:sz w:val="28"/>
                <w:szCs w:val="28"/>
              </w:rPr>
            </w:pPr>
          </w:p>
          <w:p w:rsidR="00B3032D" w:rsidRDefault="00B3032D">
            <w:pPr>
              <w:jc w:val="center"/>
              <w:rPr>
                <w:rFonts w:ascii="楷体" w:eastAsia="楷体" w:hAnsi="楷体" w:cs="Times New Roman"/>
                <w:sz w:val="28"/>
                <w:szCs w:val="28"/>
              </w:rPr>
            </w:pPr>
          </w:p>
          <w:p w:rsidR="00B3032D" w:rsidRDefault="00B3032D">
            <w:pPr>
              <w:jc w:val="center"/>
              <w:rPr>
                <w:rFonts w:ascii="楷体" w:eastAsia="楷体" w:hAnsi="楷体" w:cs="Times New Roman"/>
                <w:sz w:val="28"/>
                <w:szCs w:val="28"/>
              </w:rPr>
            </w:pPr>
          </w:p>
        </w:tc>
      </w:tr>
      <w:tr w:rsidR="00B3032D">
        <w:trPr>
          <w:cantSplit/>
        </w:trPr>
        <w:tc>
          <w:tcPr>
            <w:tcW w:w="643" w:type="dxa"/>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竣工验收意见</w:t>
            </w:r>
          </w:p>
        </w:tc>
        <w:tc>
          <w:tcPr>
            <w:tcW w:w="8146" w:type="dxa"/>
            <w:gridSpan w:val="11"/>
            <w:vAlign w:val="center"/>
          </w:tcPr>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A94B2C">
            <w:pPr>
              <w:rPr>
                <w:rFonts w:ascii="楷体" w:eastAsia="楷体" w:hAnsi="楷体" w:cs="Times New Roman"/>
                <w:sz w:val="28"/>
                <w:szCs w:val="28"/>
              </w:rPr>
            </w:pPr>
            <w:r>
              <w:rPr>
                <w:rFonts w:ascii="楷体" w:eastAsia="楷体" w:hAnsi="楷体" w:cs="Times New Roman" w:hint="eastAsia"/>
                <w:sz w:val="28"/>
                <w:szCs w:val="28"/>
              </w:rPr>
              <w:t xml:space="preserve">        </w:t>
            </w:r>
          </w:p>
          <w:p w:rsidR="00B3032D" w:rsidRDefault="00B3032D">
            <w:pPr>
              <w:rPr>
                <w:rFonts w:ascii="楷体" w:eastAsia="楷体" w:hAnsi="楷体" w:cs="Times New Roman"/>
                <w:sz w:val="28"/>
                <w:szCs w:val="28"/>
              </w:rPr>
            </w:pPr>
          </w:p>
          <w:p w:rsidR="00B3032D" w:rsidRDefault="00A94B2C">
            <w:pPr>
              <w:rPr>
                <w:rFonts w:ascii="楷体" w:eastAsia="楷体" w:hAnsi="楷体" w:cs="Times New Roman"/>
                <w:sz w:val="28"/>
                <w:szCs w:val="28"/>
              </w:rPr>
            </w:pPr>
            <w:r>
              <w:rPr>
                <w:rFonts w:ascii="楷体" w:eastAsia="楷体" w:hAnsi="楷体" w:cs="Times New Roman" w:hint="eastAsia"/>
                <w:sz w:val="28"/>
                <w:szCs w:val="28"/>
              </w:rPr>
              <w:t xml:space="preserve">                       专家组组长（签字）：</w:t>
            </w:r>
          </w:p>
          <w:p w:rsidR="00B3032D" w:rsidRDefault="00A94B2C">
            <w:pPr>
              <w:ind w:firstLineChars="1750" w:firstLine="4900"/>
              <w:rPr>
                <w:rFonts w:ascii="楷体" w:eastAsia="楷体" w:hAnsi="楷体" w:cs="Times New Roman"/>
                <w:sz w:val="28"/>
                <w:szCs w:val="28"/>
              </w:rPr>
            </w:pPr>
            <w:r>
              <w:rPr>
                <w:rFonts w:ascii="楷体" w:eastAsia="楷体" w:hAnsi="楷体" w:cs="Times New Roman" w:hint="eastAsia"/>
                <w:sz w:val="28"/>
                <w:szCs w:val="28"/>
              </w:rPr>
              <w:t>年  月  日</w:t>
            </w:r>
          </w:p>
        </w:tc>
      </w:tr>
      <w:tr w:rsidR="00B3032D">
        <w:trPr>
          <w:cantSplit/>
          <w:trHeight w:val="699"/>
        </w:trPr>
        <w:tc>
          <w:tcPr>
            <w:tcW w:w="8789" w:type="dxa"/>
            <w:gridSpan w:val="12"/>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lastRenderedPageBreak/>
              <w:t>县级以上安监部门现场监督核查情况</w:t>
            </w:r>
          </w:p>
        </w:tc>
      </w:tr>
      <w:tr w:rsidR="00B3032D">
        <w:trPr>
          <w:cantSplit/>
          <w:trHeight w:val="710"/>
        </w:trPr>
        <w:tc>
          <w:tcPr>
            <w:tcW w:w="6629" w:type="dxa"/>
            <w:gridSpan w:val="9"/>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企业是否编制建设项目竣工验收工作方案</w:t>
            </w:r>
          </w:p>
        </w:tc>
        <w:tc>
          <w:tcPr>
            <w:tcW w:w="2160" w:type="dxa"/>
            <w:gridSpan w:val="3"/>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是（ ）否（ ）</w:t>
            </w:r>
          </w:p>
        </w:tc>
      </w:tr>
      <w:tr w:rsidR="00B3032D">
        <w:trPr>
          <w:cantSplit/>
          <w:trHeight w:val="776"/>
        </w:trPr>
        <w:tc>
          <w:tcPr>
            <w:tcW w:w="6629" w:type="dxa"/>
            <w:gridSpan w:val="9"/>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企业是否按标准、程序组织建设项目竣工验收</w:t>
            </w:r>
          </w:p>
        </w:tc>
        <w:tc>
          <w:tcPr>
            <w:tcW w:w="2160" w:type="dxa"/>
            <w:gridSpan w:val="3"/>
            <w:vAlign w:val="center"/>
          </w:tcPr>
          <w:p w:rsidR="00B3032D" w:rsidRDefault="00A94B2C">
            <w:pPr>
              <w:jc w:val="center"/>
              <w:rPr>
                <w:sz w:val="28"/>
                <w:szCs w:val="28"/>
              </w:rPr>
            </w:pPr>
            <w:r>
              <w:rPr>
                <w:rFonts w:ascii="楷体" w:eastAsia="楷体" w:hAnsi="楷体" w:cs="Times New Roman" w:hint="eastAsia"/>
                <w:sz w:val="28"/>
                <w:szCs w:val="28"/>
              </w:rPr>
              <w:t>是（ ）否（ ）</w:t>
            </w:r>
          </w:p>
        </w:tc>
      </w:tr>
      <w:tr w:rsidR="00B3032D">
        <w:trPr>
          <w:cantSplit/>
          <w:trHeight w:val="776"/>
        </w:trPr>
        <w:tc>
          <w:tcPr>
            <w:tcW w:w="6629" w:type="dxa"/>
            <w:gridSpan w:val="9"/>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企业委托的安全评价机构是否具备国家规定资质</w:t>
            </w:r>
          </w:p>
        </w:tc>
        <w:tc>
          <w:tcPr>
            <w:tcW w:w="2160" w:type="dxa"/>
            <w:gridSpan w:val="3"/>
            <w:vAlign w:val="center"/>
          </w:tcPr>
          <w:p w:rsidR="00B3032D" w:rsidRDefault="00A94B2C">
            <w:pPr>
              <w:jc w:val="center"/>
              <w:rPr>
                <w:sz w:val="28"/>
                <w:szCs w:val="28"/>
              </w:rPr>
            </w:pPr>
            <w:r>
              <w:rPr>
                <w:rFonts w:ascii="楷体" w:eastAsia="楷体" w:hAnsi="楷体" w:cs="Times New Roman" w:hint="eastAsia"/>
                <w:sz w:val="28"/>
                <w:szCs w:val="28"/>
              </w:rPr>
              <w:t>是（ ）否（ ）</w:t>
            </w:r>
          </w:p>
        </w:tc>
      </w:tr>
      <w:tr w:rsidR="00B3032D">
        <w:trPr>
          <w:cantSplit/>
          <w:trHeight w:val="618"/>
        </w:trPr>
        <w:tc>
          <w:tcPr>
            <w:tcW w:w="6629" w:type="dxa"/>
            <w:gridSpan w:val="9"/>
            <w:vAlign w:val="center"/>
          </w:tcPr>
          <w:p w:rsidR="00B3032D" w:rsidRDefault="00A94B2C">
            <w:pPr>
              <w:spacing w:line="400" w:lineRule="exact"/>
              <w:rPr>
                <w:rFonts w:ascii="楷体" w:eastAsia="楷体" w:hAnsi="楷体" w:cs="Times New Roman"/>
                <w:sz w:val="28"/>
                <w:szCs w:val="28"/>
              </w:rPr>
            </w:pPr>
            <w:r>
              <w:rPr>
                <w:rFonts w:ascii="楷体" w:eastAsia="楷体" w:hAnsi="楷体" w:cs="Times New Roman" w:hint="eastAsia"/>
                <w:sz w:val="28"/>
                <w:szCs w:val="28"/>
              </w:rPr>
              <w:t>企业验收组专家是否涵盖建设项目安全设施涉及的主要专业</w:t>
            </w:r>
          </w:p>
        </w:tc>
        <w:tc>
          <w:tcPr>
            <w:tcW w:w="2160" w:type="dxa"/>
            <w:gridSpan w:val="3"/>
            <w:vAlign w:val="center"/>
          </w:tcPr>
          <w:p w:rsidR="00B3032D" w:rsidRDefault="00A94B2C">
            <w:pPr>
              <w:jc w:val="center"/>
              <w:rPr>
                <w:sz w:val="28"/>
                <w:szCs w:val="28"/>
              </w:rPr>
            </w:pPr>
            <w:r>
              <w:rPr>
                <w:rFonts w:ascii="楷体" w:eastAsia="楷体" w:hAnsi="楷体" w:cs="Times New Roman" w:hint="eastAsia"/>
                <w:sz w:val="28"/>
                <w:szCs w:val="28"/>
              </w:rPr>
              <w:t>是（ ）否（ ）</w:t>
            </w:r>
          </w:p>
        </w:tc>
      </w:tr>
      <w:tr w:rsidR="00B3032D">
        <w:trPr>
          <w:cantSplit/>
          <w:trHeight w:val="630"/>
        </w:trPr>
        <w:tc>
          <w:tcPr>
            <w:tcW w:w="2460" w:type="dxa"/>
            <w:gridSpan w:val="3"/>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单 位</w:t>
            </w:r>
          </w:p>
        </w:tc>
        <w:tc>
          <w:tcPr>
            <w:tcW w:w="2145" w:type="dxa"/>
            <w:gridSpan w:val="4"/>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姓 名</w:t>
            </w:r>
          </w:p>
        </w:tc>
        <w:tc>
          <w:tcPr>
            <w:tcW w:w="2024" w:type="dxa"/>
            <w:gridSpan w:val="2"/>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 xml:space="preserve">职 </w:t>
            </w:r>
            <w:proofErr w:type="gramStart"/>
            <w:r>
              <w:rPr>
                <w:rFonts w:ascii="楷体" w:eastAsia="楷体" w:hAnsi="楷体" w:cs="Times New Roman" w:hint="eastAsia"/>
                <w:sz w:val="28"/>
                <w:szCs w:val="28"/>
              </w:rPr>
              <w:t>务</w:t>
            </w:r>
            <w:proofErr w:type="gramEnd"/>
          </w:p>
        </w:tc>
        <w:tc>
          <w:tcPr>
            <w:tcW w:w="2160" w:type="dxa"/>
            <w:gridSpan w:val="3"/>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签 字</w:t>
            </w:r>
          </w:p>
        </w:tc>
      </w:tr>
      <w:tr w:rsidR="00B3032D">
        <w:trPr>
          <w:cantSplit/>
          <w:trHeight w:val="652"/>
        </w:trPr>
        <w:tc>
          <w:tcPr>
            <w:tcW w:w="2460" w:type="dxa"/>
            <w:gridSpan w:val="3"/>
            <w:vAlign w:val="center"/>
          </w:tcPr>
          <w:p w:rsidR="00B3032D" w:rsidRDefault="00B3032D">
            <w:pPr>
              <w:jc w:val="center"/>
              <w:rPr>
                <w:rFonts w:ascii="楷体" w:eastAsia="楷体" w:hAnsi="楷体" w:cs="Times New Roman"/>
                <w:sz w:val="28"/>
                <w:szCs w:val="28"/>
              </w:rPr>
            </w:pPr>
          </w:p>
        </w:tc>
        <w:tc>
          <w:tcPr>
            <w:tcW w:w="2145" w:type="dxa"/>
            <w:gridSpan w:val="4"/>
            <w:vAlign w:val="center"/>
          </w:tcPr>
          <w:p w:rsidR="00B3032D" w:rsidRDefault="00B3032D">
            <w:pPr>
              <w:jc w:val="center"/>
              <w:rPr>
                <w:rFonts w:ascii="楷体" w:eastAsia="楷体" w:hAnsi="楷体" w:cs="Times New Roman"/>
                <w:sz w:val="28"/>
                <w:szCs w:val="28"/>
              </w:rPr>
            </w:pPr>
          </w:p>
        </w:tc>
        <w:tc>
          <w:tcPr>
            <w:tcW w:w="2024" w:type="dxa"/>
            <w:gridSpan w:val="2"/>
            <w:vAlign w:val="center"/>
          </w:tcPr>
          <w:p w:rsidR="00B3032D" w:rsidRDefault="00B3032D">
            <w:pPr>
              <w:jc w:val="center"/>
              <w:rPr>
                <w:rFonts w:ascii="楷体" w:eastAsia="楷体" w:hAnsi="楷体" w:cs="Times New Roman"/>
                <w:sz w:val="28"/>
                <w:szCs w:val="28"/>
              </w:rPr>
            </w:pPr>
          </w:p>
        </w:tc>
        <w:tc>
          <w:tcPr>
            <w:tcW w:w="2160" w:type="dxa"/>
            <w:gridSpan w:val="3"/>
            <w:vAlign w:val="center"/>
          </w:tcPr>
          <w:p w:rsidR="00B3032D" w:rsidRDefault="00B3032D">
            <w:pPr>
              <w:jc w:val="center"/>
              <w:rPr>
                <w:rFonts w:ascii="楷体" w:eastAsia="楷体" w:hAnsi="楷体" w:cs="Times New Roman"/>
                <w:sz w:val="28"/>
                <w:szCs w:val="28"/>
              </w:rPr>
            </w:pPr>
          </w:p>
        </w:tc>
      </w:tr>
      <w:tr w:rsidR="00B3032D">
        <w:trPr>
          <w:cantSplit/>
          <w:trHeight w:val="585"/>
        </w:trPr>
        <w:tc>
          <w:tcPr>
            <w:tcW w:w="2460" w:type="dxa"/>
            <w:gridSpan w:val="3"/>
            <w:vAlign w:val="center"/>
          </w:tcPr>
          <w:p w:rsidR="00B3032D" w:rsidRDefault="00B3032D">
            <w:pPr>
              <w:jc w:val="center"/>
              <w:rPr>
                <w:rFonts w:ascii="楷体" w:eastAsia="楷体" w:hAnsi="楷体" w:cs="Times New Roman"/>
                <w:sz w:val="28"/>
                <w:szCs w:val="28"/>
              </w:rPr>
            </w:pPr>
          </w:p>
        </w:tc>
        <w:tc>
          <w:tcPr>
            <w:tcW w:w="2145" w:type="dxa"/>
            <w:gridSpan w:val="4"/>
            <w:vAlign w:val="center"/>
          </w:tcPr>
          <w:p w:rsidR="00B3032D" w:rsidRDefault="00B3032D">
            <w:pPr>
              <w:jc w:val="center"/>
              <w:rPr>
                <w:rFonts w:ascii="楷体" w:eastAsia="楷体" w:hAnsi="楷体" w:cs="Times New Roman"/>
                <w:sz w:val="28"/>
                <w:szCs w:val="28"/>
              </w:rPr>
            </w:pPr>
          </w:p>
        </w:tc>
        <w:tc>
          <w:tcPr>
            <w:tcW w:w="2024" w:type="dxa"/>
            <w:gridSpan w:val="2"/>
            <w:vAlign w:val="center"/>
          </w:tcPr>
          <w:p w:rsidR="00B3032D" w:rsidRDefault="00B3032D">
            <w:pPr>
              <w:jc w:val="center"/>
              <w:rPr>
                <w:rFonts w:ascii="楷体" w:eastAsia="楷体" w:hAnsi="楷体" w:cs="Times New Roman"/>
                <w:sz w:val="28"/>
                <w:szCs w:val="28"/>
              </w:rPr>
            </w:pPr>
          </w:p>
        </w:tc>
        <w:tc>
          <w:tcPr>
            <w:tcW w:w="2160" w:type="dxa"/>
            <w:gridSpan w:val="3"/>
            <w:vAlign w:val="center"/>
          </w:tcPr>
          <w:p w:rsidR="00B3032D" w:rsidRDefault="00B3032D">
            <w:pPr>
              <w:jc w:val="center"/>
              <w:rPr>
                <w:rFonts w:ascii="楷体" w:eastAsia="楷体" w:hAnsi="楷体" w:cs="Times New Roman"/>
                <w:sz w:val="28"/>
                <w:szCs w:val="28"/>
              </w:rPr>
            </w:pPr>
          </w:p>
        </w:tc>
      </w:tr>
      <w:tr w:rsidR="00B3032D">
        <w:trPr>
          <w:cantSplit/>
          <w:trHeight w:val="510"/>
        </w:trPr>
        <w:tc>
          <w:tcPr>
            <w:tcW w:w="2460" w:type="dxa"/>
            <w:gridSpan w:val="3"/>
            <w:vAlign w:val="center"/>
          </w:tcPr>
          <w:p w:rsidR="00B3032D" w:rsidRDefault="00B3032D">
            <w:pPr>
              <w:jc w:val="center"/>
              <w:rPr>
                <w:rFonts w:ascii="楷体" w:eastAsia="楷体" w:hAnsi="楷体" w:cs="Times New Roman"/>
                <w:sz w:val="28"/>
                <w:szCs w:val="28"/>
              </w:rPr>
            </w:pPr>
          </w:p>
        </w:tc>
        <w:tc>
          <w:tcPr>
            <w:tcW w:w="2145" w:type="dxa"/>
            <w:gridSpan w:val="4"/>
            <w:vAlign w:val="center"/>
          </w:tcPr>
          <w:p w:rsidR="00B3032D" w:rsidRDefault="00B3032D">
            <w:pPr>
              <w:jc w:val="center"/>
              <w:rPr>
                <w:rFonts w:ascii="楷体" w:eastAsia="楷体" w:hAnsi="楷体" w:cs="Times New Roman"/>
                <w:sz w:val="28"/>
                <w:szCs w:val="28"/>
              </w:rPr>
            </w:pPr>
          </w:p>
        </w:tc>
        <w:tc>
          <w:tcPr>
            <w:tcW w:w="2024" w:type="dxa"/>
            <w:gridSpan w:val="2"/>
            <w:vAlign w:val="center"/>
          </w:tcPr>
          <w:p w:rsidR="00B3032D" w:rsidRDefault="00B3032D">
            <w:pPr>
              <w:jc w:val="center"/>
              <w:rPr>
                <w:rFonts w:ascii="楷体" w:eastAsia="楷体" w:hAnsi="楷体" w:cs="Times New Roman"/>
                <w:sz w:val="28"/>
                <w:szCs w:val="28"/>
              </w:rPr>
            </w:pPr>
          </w:p>
        </w:tc>
        <w:tc>
          <w:tcPr>
            <w:tcW w:w="2160" w:type="dxa"/>
            <w:gridSpan w:val="3"/>
            <w:vAlign w:val="center"/>
          </w:tcPr>
          <w:p w:rsidR="00B3032D" w:rsidRDefault="00B3032D">
            <w:pPr>
              <w:jc w:val="center"/>
              <w:rPr>
                <w:rFonts w:ascii="楷体" w:eastAsia="楷体" w:hAnsi="楷体" w:cs="Times New Roman"/>
                <w:sz w:val="28"/>
                <w:szCs w:val="28"/>
              </w:rPr>
            </w:pPr>
          </w:p>
        </w:tc>
      </w:tr>
      <w:tr w:rsidR="00B3032D">
        <w:trPr>
          <w:cantSplit/>
          <w:trHeight w:val="615"/>
        </w:trPr>
        <w:tc>
          <w:tcPr>
            <w:tcW w:w="2460" w:type="dxa"/>
            <w:gridSpan w:val="3"/>
            <w:vAlign w:val="center"/>
          </w:tcPr>
          <w:p w:rsidR="00B3032D" w:rsidRDefault="00B3032D">
            <w:pPr>
              <w:jc w:val="center"/>
              <w:rPr>
                <w:rFonts w:ascii="楷体" w:eastAsia="楷体" w:hAnsi="楷体" w:cs="Times New Roman"/>
                <w:sz w:val="28"/>
                <w:szCs w:val="28"/>
              </w:rPr>
            </w:pPr>
          </w:p>
        </w:tc>
        <w:tc>
          <w:tcPr>
            <w:tcW w:w="2145" w:type="dxa"/>
            <w:gridSpan w:val="4"/>
            <w:vAlign w:val="center"/>
          </w:tcPr>
          <w:p w:rsidR="00B3032D" w:rsidRDefault="00B3032D">
            <w:pPr>
              <w:jc w:val="center"/>
              <w:rPr>
                <w:rFonts w:ascii="楷体" w:eastAsia="楷体" w:hAnsi="楷体" w:cs="Times New Roman"/>
                <w:sz w:val="28"/>
                <w:szCs w:val="28"/>
              </w:rPr>
            </w:pPr>
          </w:p>
        </w:tc>
        <w:tc>
          <w:tcPr>
            <w:tcW w:w="2024" w:type="dxa"/>
            <w:gridSpan w:val="2"/>
            <w:vAlign w:val="center"/>
          </w:tcPr>
          <w:p w:rsidR="00B3032D" w:rsidRDefault="00B3032D">
            <w:pPr>
              <w:jc w:val="center"/>
              <w:rPr>
                <w:rFonts w:ascii="楷体" w:eastAsia="楷体" w:hAnsi="楷体" w:cs="Times New Roman"/>
                <w:sz w:val="28"/>
                <w:szCs w:val="28"/>
              </w:rPr>
            </w:pPr>
          </w:p>
        </w:tc>
        <w:tc>
          <w:tcPr>
            <w:tcW w:w="2160" w:type="dxa"/>
            <w:gridSpan w:val="3"/>
            <w:vAlign w:val="center"/>
          </w:tcPr>
          <w:p w:rsidR="00B3032D" w:rsidRDefault="00B3032D">
            <w:pPr>
              <w:jc w:val="center"/>
              <w:rPr>
                <w:rFonts w:ascii="楷体" w:eastAsia="楷体" w:hAnsi="楷体" w:cs="Times New Roman"/>
                <w:sz w:val="28"/>
                <w:szCs w:val="28"/>
              </w:rPr>
            </w:pPr>
          </w:p>
        </w:tc>
      </w:tr>
      <w:tr w:rsidR="00B3032D">
        <w:trPr>
          <w:cantSplit/>
          <w:trHeight w:val="645"/>
        </w:trPr>
        <w:tc>
          <w:tcPr>
            <w:tcW w:w="8789" w:type="dxa"/>
            <w:gridSpan w:val="12"/>
            <w:vAlign w:val="center"/>
          </w:tcPr>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建设项目安全设施竣工验收结论</w:t>
            </w:r>
          </w:p>
        </w:tc>
      </w:tr>
      <w:tr w:rsidR="00B3032D">
        <w:trPr>
          <w:cantSplit/>
          <w:trHeight w:val="4881"/>
        </w:trPr>
        <w:tc>
          <w:tcPr>
            <w:tcW w:w="8789" w:type="dxa"/>
            <w:gridSpan w:val="12"/>
            <w:vAlign w:val="center"/>
          </w:tcPr>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B3032D">
            <w:pPr>
              <w:rPr>
                <w:rFonts w:ascii="楷体" w:eastAsia="楷体" w:hAnsi="楷体" w:cs="Times New Roman"/>
                <w:sz w:val="28"/>
                <w:szCs w:val="28"/>
              </w:rPr>
            </w:pPr>
          </w:p>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 xml:space="preserve">  法定代表人或主要负责人签字（盖章）：</w:t>
            </w:r>
          </w:p>
          <w:p w:rsidR="00B3032D" w:rsidRDefault="00A94B2C">
            <w:pPr>
              <w:jc w:val="center"/>
              <w:rPr>
                <w:rFonts w:ascii="楷体" w:eastAsia="楷体" w:hAnsi="楷体" w:cs="Times New Roman"/>
                <w:sz w:val="28"/>
                <w:szCs w:val="28"/>
              </w:rPr>
            </w:pPr>
            <w:r>
              <w:rPr>
                <w:rFonts w:ascii="楷体" w:eastAsia="楷体" w:hAnsi="楷体" w:cs="Times New Roman" w:hint="eastAsia"/>
                <w:sz w:val="28"/>
                <w:szCs w:val="28"/>
              </w:rPr>
              <w:t xml:space="preserve"> 年   月   日</w:t>
            </w:r>
          </w:p>
        </w:tc>
      </w:tr>
    </w:tbl>
    <w:p w:rsidR="00B3032D" w:rsidRDefault="00B3032D" w:rsidP="00353606">
      <w:pPr>
        <w:rPr>
          <w:rFonts w:ascii="仿宋_GB2312" w:eastAsia="仿宋_GB2312"/>
          <w:sz w:val="32"/>
          <w:szCs w:val="32"/>
        </w:rPr>
      </w:pPr>
    </w:p>
    <w:sectPr w:rsidR="00B3032D" w:rsidSect="00353606">
      <w:footerReference w:type="even" r:id="rId9"/>
      <w:footerReference w:type="default" r:id="rId10"/>
      <w:pgSz w:w="11906" w:h="16838"/>
      <w:pgMar w:top="1588" w:right="1588" w:bottom="1474" w:left="192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46" w:rsidRDefault="00A94B2C">
      <w:r>
        <w:separator/>
      </w:r>
    </w:p>
  </w:endnote>
  <w:endnote w:type="continuationSeparator" w:id="0">
    <w:p w:rsidR="006F5F46" w:rsidRDefault="00A9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63778"/>
      <w:docPartObj>
        <w:docPartGallery w:val="Page Numbers (Bottom of Page)"/>
        <w:docPartUnique/>
      </w:docPartObj>
    </w:sdtPr>
    <w:sdtEndPr>
      <w:rPr>
        <w:rFonts w:asciiTheme="minorEastAsia" w:hAnsiTheme="minorEastAsia"/>
        <w:sz w:val="28"/>
        <w:szCs w:val="28"/>
      </w:rPr>
    </w:sdtEndPr>
    <w:sdtContent>
      <w:p w:rsidR="00353606" w:rsidRPr="00353606" w:rsidRDefault="00353606">
        <w:pPr>
          <w:pStyle w:val="a5"/>
          <w:rPr>
            <w:rFonts w:asciiTheme="minorEastAsia" w:hAnsiTheme="minorEastAsia"/>
            <w:sz w:val="28"/>
            <w:szCs w:val="28"/>
          </w:rPr>
        </w:pPr>
        <w:r w:rsidRPr="00353606">
          <w:rPr>
            <w:rFonts w:asciiTheme="minorEastAsia" w:hAnsiTheme="minorEastAsia"/>
            <w:sz w:val="28"/>
            <w:szCs w:val="28"/>
          </w:rPr>
          <w:fldChar w:fldCharType="begin"/>
        </w:r>
        <w:r w:rsidRPr="00353606">
          <w:rPr>
            <w:rFonts w:asciiTheme="minorEastAsia" w:hAnsiTheme="minorEastAsia"/>
            <w:sz w:val="28"/>
            <w:szCs w:val="28"/>
          </w:rPr>
          <w:instrText>PAGE   \* MERGEFORMAT</w:instrText>
        </w:r>
        <w:r w:rsidRPr="00353606">
          <w:rPr>
            <w:rFonts w:asciiTheme="minorEastAsia" w:hAnsiTheme="minorEastAsia"/>
            <w:sz w:val="28"/>
            <w:szCs w:val="28"/>
          </w:rPr>
          <w:fldChar w:fldCharType="separate"/>
        </w:r>
        <w:r w:rsidR="00805536" w:rsidRPr="00805536">
          <w:rPr>
            <w:rFonts w:asciiTheme="minorEastAsia" w:hAnsiTheme="minorEastAsia"/>
            <w:noProof/>
            <w:sz w:val="28"/>
            <w:szCs w:val="28"/>
            <w:lang w:val="zh-CN"/>
          </w:rPr>
          <w:t>-</w:t>
        </w:r>
        <w:r w:rsidR="00805536">
          <w:rPr>
            <w:rFonts w:asciiTheme="minorEastAsia" w:hAnsiTheme="minorEastAsia"/>
            <w:noProof/>
            <w:sz w:val="28"/>
            <w:szCs w:val="28"/>
          </w:rPr>
          <w:t xml:space="preserve"> 10 -</w:t>
        </w:r>
        <w:r w:rsidRPr="00353606">
          <w:rPr>
            <w:rFonts w:asciiTheme="minorEastAsia" w:hAnsiTheme="minorEastAsia"/>
            <w:sz w:val="28"/>
            <w:szCs w:val="28"/>
          </w:rPr>
          <w:fldChar w:fldCharType="end"/>
        </w:r>
      </w:p>
    </w:sdtContent>
  </w:sdt>
  <w:p w:rsidR="00353606" w:rsidRDefault="003536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211608"/>
      <w:docPartObj>
        <w:docPartGallery w:val="Page Numbers (Bottom of Page)"/>
        <w:docPartUnique/>
      </w:docPartObj>
    </w:sdtPr>
    <w:sdtEndPr>
      <w:rPr>
        <w:rFonts w:asciiTheme="minorEastAsia" w:hAnsiTheme="minorEastAsia"/>
        <w:sz w:val="28"/>
        <w:szCs w:val="28"/>
      </w:rPr>
    </w:sdtEndPr>
    <w:sdtContent>
      <w:p w:rsidR="00353606" w:rsidRPr="00353606" w:rsidRDefault="00353606">
        <w:pPr>
          <w:pStyle w:val="a5"/>
          <w:jc w:val="right"/>
          <w:rPr>
            <w:rFonts w:asciiTheme="minorEastAsia" w:hAnsiTheme="minorEastAsia"/>
            <w:sz w:val="28"/>
            <w:szCs w:val="28"/>
          </w:rPr>
        </w:pPr>
        <w:r w:rsidRPr="00353606">
          <w:rPr>
            <w:rFonts w:asciiTheme="minorEastAsia" w:hAnsiTheme="minorEastAsia"/>
            <w:sz w:val="28"/>
            <w:szCs w:val="28"/>
          </w:rPr>
          <w:fldChar w:fldCharType="begin"/>
        </w:r>
        <w:r w:rsidRPr="00353606">
          <w:rPr>
            <w:rFonts w:asciiTheme="minorEastAsia" w:hAnsiTheme="minorEastAsia"/>
            <w:sz w:val="28"/>
            <w:szCs w:val="28"/>
          </w:rPr>
          <w:instrText>PAGE   \* MERGEFORMAT</w:instrText>
        </w:r>
        <w:r w:rsidRPr="00353606">
          <w:rPr>
            <w:rFonts w:asciiTheme="minorEastAsia" w:hAnsiTheme="minorEastAsia"/>
            <w:sz w:val="28"/>
            <w:szCs w:val="28"/>
          </w:rPr>
          <w:fldChar w:fldCharType="separate"/>
        </w:r>
        <w:r w:rsidR="00805536" w:rsidRPr="00805536">
          <w:rPr>
            <w:rFonts w:asciiTheme="minorEastAsia" w:hAnsiTheme="minorEastAsia"/>
            <w:noProof/>
            <w:sz w:val="28"/>
            <w:szCs w:val="28"/>
            <w:lang w:val="zh-CN"/>
          </w:rPr>
          <w:t>-</w:t>
        </w:r>
        <w:r w:rsidR="00805536">
          <w:rPr>
            <w:rFonts w:asciiTheme="minorEastAsia" w:hAnsiTheme="minorEastAsia"/>
            <w:noProof/>
            <w:sz w:val="28"/>
            <w:szCs w:val="28"/>
          </w:rPr>
          <w:t xml:space="preserve"> 9 -</w:t>
        </w:r>
        <w:r w:rsidRPr="00353606">
          <w:rPr>
            <w:rFonts w:asciiTheme="minorEastAsia" w:hAnsiTheme="minorEastAsia"/>
            <w:sz w:val="28"/>
            <w:szCs w:val="28"/>
          </w:rPr>
          <w:fldChar w:fldCharType="end"/>
        </w:r>
      </w:p>
    </w:sdtContent>
  </w:sdt>
  <w:p w:rsidR="00B3032D" w:rsidRDefault="00B3032D" w:rsidP="003536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46" w:rsidRDefault="00A94B2C">
      <w:r>
        <w:separator/>
      </w:r>
    </w:p>
  </w:footnote>
  <w:footnote w:type="continuationSeparator" w:id="0">
    <w:p w:rsidR="006F5F46" w:rsidRDefault="00A94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CC"/>
    <w:rsid w:val="000023C9"/>
    <w:rsid w:val="000115E2"/>
    <w:rsid w:val="00026B5A"/>
    <w:rsid w:val="0003478F"/>
    <w:rsid w:val="00071A1C"/>
    <w:rsid w:val="000862E7"/>
    <w:rsid w:val="00096545"/>
    <w:rsid w:val="000975CE"/>
    <w:rsid w:val="000B0D59"/>
    <w:rsid w:val="000C6EA6"/>
    <w:rsid w:val="000F3B88"/>
    <w:rsid w:val="001306FC"/>
    <w:rsid w:val="00131DB3"/>
    <w:rsid w:val="00135C6A"/>
    <w:rsid w:val="00141BD3"/>
    <w:rsid w:val="0015473E"/>
    <w:rsid w:val="00177479"/>
    <w:rsid w:val="001A7865"/>
    <w:rsid w:val="001B64FB"/>
    <w:rsid w:val="001C578B"/>
    <w:rsid w:val="001D22D1"/>
    <w:rsid w:val="001D66C9"/>
    <w:rsid w:val="001E1830"/>
    <w:rsid w:val="001E3A5E"/>
    <w:rsid w:val="00246E14"/>
    <w:rsid w:val="00247F71"/>
    <w:rsid w:val="00250183"/>
    <w:rsid w:val="00261359"/>
    <w:rsid w:val="002A50CD"/>
    <w:rsid w:val="003256A5"/>
    <w:rsid w:val="003378B0"/>
    <w:rsid w:val="00345C01"/>
    <w:rsid w:val="0034610E"/>
    <w:rsid w:val="00353606"/>
    <w:rsid w:val="00355BB9"/>
    <w:rsid w:val="003666B1"/>
    <w:rsid w:val="00370EF2"/>
    <w:rsid w:val="003A1872"/>
    <w:rsid w:val="003A64D3"/>
    <w:rsid w:val="003F0B2A"/>
    <w:rsid w:val="0041372B"/>
    <w:rsid w:val="00416F26"/>
    <w:rsid w:val="00430CD7"/>
    <w:rsid w:val="00447288"/>
    <w:rsid w:val="00452296"/>
    <w:rsid w:val="004565A1"/>
    <w:rsid w:val="00481FFF"/>
    <w:rsid w:val="00482ED4"/>
    <w:rsid w:val="004D7D31"/>
    <w:rsid w:val="004F135E"/>
    <w:rsid w:val="004F2ED6"/>
    <w:rsid w:val="005270F9"/>
    <w:rsid w:val="00543629"/>
    <w:rsid w:val="00550DD8"/>
    <w:rsid w:val="0056296B"/>
    <w:rsid w:val="005A5DCA"/>
    <w:rsid w:val="00613BA6"/>
    <w:rsid w:val="00620298"/>
    <w:rsid w:val="00620E42"/>
    <w:rsid w:val="00663DF0"/>
    <w:rsid w:val="00663FFF"/>
    <w:rsid w:val="00675415"/>
    <w:rsid w:val="00693A7A"/>
    <w:rsid w:val="006A7B41"/>
    <w:rsid w:val="006B0F5B"/>
    <w:rsid w:val="006D00AF"/>
    <w:rsid w:val="006F197D"/>
    <w:rsid w:val="006F5F46"/>
    <w:rsid w:val="00702E3C"/>
    <w:rsid w:val="00720170"/>
    <w:rsid w:val="007229DA"/>
    <w:rsid w:val="00725D6A"/>
    <w:rsid w:val="007328C7"/>
    <w:rsid w:val="0074458D"/>
    <w:rsid w:val="007500CF"/>
    <w:rsid w:val="007675BC"/>
    <w:rsid w:val="007713E9"/>
    <w:rsid w:val="0077302A"/>
    <w:rsid w:val="0079556C"/>
    <w:rsid w:val="007B0CB0"/>
    <w:rsid w:val="007C0964"/>
    <w:rsid w:val="007D2100"/>
    <w:rsid w:val="007D2584"/>
    <w:rsid w:val="007E1D01"/>
    <w:rsid w:val="007F5450"/>
    <w:rsid w:val="008030BE"/>
    <w:rsid w:val="00805536"/>
    <w:rsid w:val="0081089E"/>
    <w:rsid w:val="00847DDE"/>
    <w:rsid w:val="00870543"/>
    <w:rsid w:val="00872E4B"/>
    <w:rsid w:val="008737F0"/>
    <w:rsid w:val="008B21B6"/>
    <w:rsid w:val="008C3984"/>
    <w:rsid w:val="008D34B3"/>
    <w:rsid w:val="008E593E"/>
    <w:rsid w:val="008E6CB5"/>
    <w:rsid w:val="008F257E"/>
    <w:rsid w:val="008F5B37"/>
    <w:rsid w:val="00912045"/>
    <w:rsid w:val="00914717"/>
    <w:rsid w:val="00935CB2"/>
    <w:rsid w:val="00936BD8"/>
    <w:rsid w:val="00950EA9"/>
    <w:rsid w:val="00966AC8"/>
    <w:rsid w:val="00975541"/>
    <w:rsid w:val="009807AD"/>
    <w:rsid w:val="00985768"/>
    <w:rsid w:val="00990B18"/>
    <w:rsid w:val="00994863"/>
    <w:rsid w:val="009C4E85"/>
    <w:rsid w:val="009E505F"/>
    <w:rsid w:val="009F2EE5"/>
    <w:rsid w:val="009F4A25"/>
    <w:rsid w:val="00A1539D"/>
    <w:rsid w:val="00A25CAC"/>
    <w:rsid w:val="00A27823"/>
    <w:rsid w:val="00A34AE9"/>
    <w:rsid w:val="00A35F68"/>
    <w:rsid w:val="00A432D3"/>
    <w:rsid w:val="00A433FC"/>
    <w:rsid w:val="00A51146"/>
    <w:rsid w:val="00A54B6E"/>
    <w:rsid w:val="00A75D4F"/>
    <w:rsid w:val="00A82F2E"/>
    <w:rsid w:val="00A871F5"/>
    <w:rsid w:val="00A94B2C"/>
    <w:rsid w:val="00A9708D"/>
    <w:rsid w:val="00A9708E"/>
    <w:rsid w:val="00AB7CC3"/>
    <w:rsid w:val="00AD24C8"/>
    <w:rsid w:val="00AF7263"/>
    <w:rsid w:val="00B24F6E"/>
    <w:rsid w:val="00B26DC5"/>
    <w:rsid w:val="00B3032D"/>
    <w:rsid w:val="00B82CDB"/>
    <w:rsid w:val="00B9320E"/>
    <w:rsid w:val="00BA2972"/>
    <w:rsid w:val="00BB63D6"/>
    <w:rsid w:val="00BC43E4"/>
    <w:rsid w:val="00BC6D7B"/>
    <w:rsid w:val="00BD4AD9"/>
    <w:rsid w:val="00C456DD"/>
    <w:rsid w:val="00C6325D"/>
    <w:rsid w:val="00CA70D4"/>
    <w:rsid w:val="00CC4EE1"/>
    <w:rsid w:val="00CC7231"/>
    <w:rsid w:val="00CC7FD3"/>
    <w:rsid w:val="00CD728E"/>
    <w:rsid w:val="00CE5CB8"/>
    <w:rsid w:val="00D0486D"/>
    <w:rsid w:val="00D07E93"/>
    <w:rsid w:val="00D12B3D"/>
    <w:rsid w:val="00D13D75"/>
    <w:rsid w:val="00D27AC3"/>
    <w:rsid w:val="00D56824"/>
    <w:rsid w:val="00D569E7"/>
    <w:rsid w:val="00D61919"/>
    <w:rsid w:val="00D9100A"/>
    <w:rsid w:val="00D9780E"/>
    <w:rsid w:val="00DB3604"/>
    <w:rsid w:val="00DB752C"/>
    <w:rsid w:val="00DC4725"/>
    <w:rsid w:val="00DD0DF2"/>
    <w:rsid w:val="00DD1A1D"/>
    <w:rsid w:val="00DE7B71"/>
    <w:rsid w:val="00E27B1E"/>
    <w:rsid w:val="00E337FE"/>
    <w:rsid w:val="00E33C34"/>
    <w:rsid w:val="00E6222E"/>
    <w:rsid w:val="00E92110"/>
    <w:rsid w:val="00EC45E1"/>
    <w:rsid w:val="00ED0C44"/>
    <w:rsid w:val="00EF7E0B"/>
    <w:rsid w:val="00F50CE4"/>
    <w:rsid w:val="00F87DF5"/>
    <w:rsid w:val="00F90870"/>
    <w:rsid w:val="00F97CCC"/>
    <w:rsid w:val="00FA548D"/>
    <w:rsid w:val="00FB7888"/>
    <w:rsid w:val="00FC17EF"/>
    <w:rsid w:val="00FD1A9E"/>
    <w:rsid w:val="01B40A43"/>
    <w:rsid w:val="0F002E9D"/>
    <w:rsid w:val="2AA75487"/>
    <w:rsid w:val="324C53BD"/>
    <w:rsid w:val="3D7D2011"/>
    <w:rsid w:val="49DD7727"/>
    <w:rsid w:val="4A176568"/>
    <w:rsid w:val="5ECE59E4"/>
    <w:rsid w:val="6AD75A41"/>
    <w:rsid w:val="6BAC72BB"/>
    <w:rsid w:val="7B24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36035-B29D-4B57-BFE1-34571762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Like</cp:lastModifiedBy>
  <cp:revision>7</cp:revision>
  <cp:lastPrinted>2017-06-30T03:39:00Z</cp:lastPrinted>
  <dcterms:created xsi:type="dcterms:W3CDTF">2017-06-29T08:40:00Z</dcterms:created>
  <dcterms:modified xsi:type="dcterms:W3CDTF">2017-06-30T07:48:00Z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